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78" w:rsidRPr="00742DB3" w:rsidRDefault="00CF04D3" w:rsidP="00742DB3">
      <w:pPr>
        <w:spacing w:line="480" w:lineRule="exact"/>
        <w:ind w:rightChars="-319" w:right="-766"/>
        <w:jc w:val="center"/>
        <w:rPr>
          <w:rFonts w:ascii="Times New Roman" w:eastAsia="標楷體" w:hAnsi="Times New Roman" w:cs="Times New Roman"/>
          <w:b/>
          <w:sz w:val="32"/>
          <w:szCs w:val="32"/>
        </w:rPr>
      </w:pPr>
      <w:r w:rsidRPr="00742DB3">
        <w:rPr>
          <w:rFonts w:ascii="Times New Roman" w:eastAsia="標楷體" w:hAnsi="Times New Roman" w:cs="Times New Roman"/>
          <w:b/>
          <w:sz w:val="32"/>
          <w:szCs w:val="32"/>
        </w:rPr>
        <w:t>臺中市原住民</w:t>
      </w:r>
      <w:r w:rsidR="00760797" w:rsidRPr="00742DB3">
        <w:rPr>
          <w:rFonts w:ascii="Times New Roman" w:eastAsia="標楷體" w:hAnsi="Times New Roman" w:cs="Times New Roman"/>
          <w:b/>
          <w:sz w:val="32"/>
          <w:szCs w:val="32"/>
        </w:rPr>
        <w:t>居住</w:t>
      </w:r>
      <w:r w:rsidR="007A4C05" w:rsidRPr="00742DB3">
        <w:rPr>
          <w:rFonts w:ascii="Times New Roman" w:eastAsia="標楷體" w:hAnsi="Times New Roman" w:cs="Times New Roman"/>
          <w:b/>
          <w:sz w:val="32"/>
          <w:szCs w:val="32"/>
        </w:rPr>
        <w:t>需求</w:t>
      </w:r>
      <w:r w:rsidR="00760797" w:rsidRPr="00742DB3">
        <w:rPr>
          <w:rFonts w:ascii="Times New Roman" w:eastAsia="標楷體" w:hAnsi="Times New Roman" w:cs="Times New Roman"/>
          <w:b/>
          <w:sz w:val="32"/>
          <w:szCs w:val="32"/>
        </w:rPr>
        <w:t>概況</w:t>
      </w:r>
    </w:p>
    <w:p w:rsidR="00E96505" w:rsidRDefault="00E96505" w:rsidP="007A4C05">
      <w:pPr>
        <w:pStyle w:val="aa"/>
        <w:numPr>
          <w:ilvl w:val="0"/>
          <w:numId w:val="5"/>
        </w:numPr>
        <w:spacing w:before="240"/>
        <w:ind w:leftChars="0" w:rightChars="-319" w:right="-766"/>
        <w:rPr>
          <w:rFonts w:ascii="Times New Roman" w:eastAsia="標楷體" w:hAnsi="Times New Roman" w:cs="Times New Roman"/>
          <w:sz w:val="32"/>
          <w:szCs w:val="32"/>
        </w:rPr>
      </w:pPr>
      <w:r>
        <w:rPr>
          <w:rFonts w:ascii="Times New Roman" w:eastAsia="標楷體" w:hAnsi="Times New Roman" w:cs="Times New Roman" w:hint="eastAsia"/>
          <w:sz w:val="32"/>
          <w:szCs w:val="32"/>
        </w:rPr>
        <w:t>前言</w:t>
      </w:r>
    </w:p>
    <w:p w:rsidR="00E96505" w:rsidRDefault="00E96505" w:rsidP="00E96505">
      <w:pPr>
        <w:pStyle w:val="aa"/>
        <w:spacing w:line="520" w:lineRule="exact"/>
        <w:ind w:leftChars="0" w:left="0" w:rightChars="-142" w:right="-341" w:firstLineChars="200" w:firstLine="560"/>
        <w:rPr>
          <w:rFonts w:ascii="Times New Roman" w:eastAsia="標楷體" w:hAnsi="Times New Roman" w:cs="Times New Roman"/>
          <w:sz w:val="28"/>
          <w:szCs w:val="28"/>
        </w:rPr>
      </w:pPr>
      <w:r w:rsidRPr="00E96505">
        <w:rPr>
          <w:rFonts w:ascii="Times New Roman" w:eastAsia="標楷體" w:hAnsi="Times New Roman" w:cs="Times New Roman" w:hint="eastAsia"/>
          <w:sz w:val="28"/>
          <w:szCs w:val="28"/>
        </w:rPr>
        <w:t>依據原住民族委員會人口統計資料顯示，臺灣約有</w:t>
      </w:r>
      <w:r w:rsidRPr="00E96505">
        <w:rPr>
          <w:rFonts w:ascii="Times New Roman" w:eastAsia="標楷體" w:hAnsi="Times New Roman" w:cs="Times New Roman" w:hint="eastAsia"/>
          <w:sz w:val="28"/>
          <w:szCs w:val="28"/>
        </w:rPr>
        <w:t>45%</w:t>
      </w:r>
      <w:r w:rsidRPr="00E96505">
        <w:rPr>
          <w:rFonts w:ascii="Times New Roman" w:eastAsia="標楷體" w:hAnsi="Times New Roman" w:cs="Times New Roman" w:hint="eastAsia"/>
          <w:sz w:val="28"/>
          <w:szCs w:val="28"/>
        </w:rPr>
        <w:t>原住民居住在都會地區，人口往都會遷移情形嚴重，其中以遷住桃園市</w:t>
      </w:r>
      <w:r w:rsidRPr="00E96505">
        <w:rPr>
          <w:rFonts w:ascii="Times New Roman" w:eastAsia="標楷體" w:hAnsi="Times New Roman" w:cs="Times New Roman" w:hint="eastAsia"/>
          <w:sz w:val="28"/>
          <w:szCs w:val="28"/>
        </w:rPr>
        <w:t>(</w:t>
      </w:r>
      <w:r w:rsidRPr="00E96505">
        <w:rPr>
          <w:rFonts w:ascii="Times New Roman" w:eastAsia="標楷體" w:hAnsi="Times New Roman" w:cs="Times New Roman" w:hint="eastAsia"/>
          <w:sz w:val="28"/>
          <w:szCs w:val="28"/>
        </w:rPr>
        <w:t>佔</w:t>
      </w:r>
      <w:r w:rsidRPr="00E96505">
        <w:rPr>
          <w:rFonts w:ascii="Times New Roman" w:eastAsia="標楷體" w:hAnsi="Times New Roman" w:cs="Times New Roman" w:hint="eastAsia"/>
          <w:sz w:val="28"/>
          <w:szCs w:val="28"/>
        </w:rPr>
        <w:t>24%)</w:t>
      </w:r>
      <w:r w:rsidRPr="00E96505">
        <w:rPr>
          <w:rFonts w:ascii="Times New Roman" w:eastAsia="標楷體" w:hAnsi="Times New Roman" w:cs="Times New Roman" w:hint="eastAsia"/>
          <w:sz w:val="28"/>
          <w:szCs w:val="28"/>
        </w:rPr>
        <w:t>、新北市</w:t>
      </w:r>
      <w:r w:rsidRPr="00E96505">
        <w:rPr>
          <w:rFonts w:ascii="Times New Roman" w:eastAsia="標楷體" w:hAnsi="Times New Roman" w:cs="Times New Roman" w:hint="eastAsia"/>
          <w:sz w:val="28"/>
          <w:szCs w:val="28"/>
        </w:rPr>
        <w:t>(</w:t>
      </w:r>
      <w:r w:rsidRPr="00E96505">
        <w:rPr>
          <w:rFonts w:ascii="Times New Roman" w:eastAsia="標楷體" w:hAnsi="Times New Roman" w:cs="Times New Roman" w:hint="eastAsia"/>
          <w:sz w:val="28"/>
          <w:szCs w:val="28"/>
        </w:rPr>
        <w:t>佔</w:t>
      </w:r>
      <w:r w:rsidRPr="00E96505">
        <w:rPr>
          <w:rFonts w:ascii="Times New Roman" w:eastAsia="標楷體" w:hAnsi="Times New Roman" w:cs="Times New Roman" w:hint="eastAsia"/>
          <w:sz w:val="28"/>
          <w:szCs w:val="28"/>
        </w:rPr>
        <w:t>21%)</w:t>
      </w:r>
      <w:r w:rsidRPr="00E96505">
        <w:rPr>
          <w:rFonts w:ascii="Times New Roman" w:eastAsia="標楷體" w:hAnsi="Times New Roman" w:cs="Times New Roman" w:hint="eastAsia"/>
          <w:sz w:val="28"/>
          <w:szCs w:val="28"/>
        </w:rPr>
        <w:t>及本市</w:t>
      </w:r>
      <w:r w:rsidRPr="00E96505">
        <w:rPr>
          <w:rFonts w:ascii="Times New Roman" w:eastAsia="標楷體" w:hAnsi="Times New Roman" w:cs="Times New Roman" w:hint="eastAsia"/>
          <w:sz w:val="28"/>
          <w:szCs w:val="28"/>
        </w:rPr>
        <w:t>(11%)</w:t>
      </w:r>
      <w:r w:rsidRPr="00E96505">
        <w:rPr>
          <w:rFonts w:ascii="Times New Roman" w:eastAsia="標楷體" w:hAnsi="Times New Roman" w:cs="Times New Roman" w:hint="eastAsia"/>
          <w:sz w:val="28"/>
          <w:szCs w:val="28"/>
        </w:rPr>
        <w:t>為主，然而住宅、通婚、育嬰、教育、老人照護、文化適應及斷層等，卻是遷移後伴隨而生的問題，都會區原住民生活痛苦指數相偏高，而人口外移亦衍生原鄉地區就業不易、隔代教養、老年人口偏高、家庭功能失衡等問題；如何因應人口遷移都會區的趨勢，改善都會地區及原鄉地區原住民生活條件，提升生活品質，是原住民族事務推動的要務。</w:t>
      </w:r>
    </w:p>
    <w:p w:rsidR="009922B7" w:rsidRPr="009922B7" w:rsidRDefault="009922B7" w:rsidP="009922B7">
      <w:pPr>
        <w:pStyle w:val="aa"/>
        <w:spacing w:line="520" w:lineRule="exact"/>
        <w:ind w:leftChars="0" w:left="0" w:rightChars="-142" w:right="-341" w:firstLineChars="200" w:firstLine="560"/>
        <w:rPr>
          <w:rFonts w:ascii="Times New Roman" w:eastAsia="標楷體" w:hAnsi="Times New Roman" w:cs="Times New Roman"/>
          <w:sz w:val="28"/>
          <w:szCs w:val="28"/>
        </w:rPr>
      </w:pPr>
      <w:r w:rsidRPr="009922B7">
        <w:rPr>
          <w:rFonts w:ascii="Times New Roman" w:eastAsia="標楷體" w:hAnsi="Times New Roman" w:cs="Times New Roman" w:hint="eastAsia"/>
          <w:sz w:val="28"/>
          <w:szCs w:val="28"/>
        </w:rPr>
        <w:t>自縣市合併升格為直轄市後，原住民人口數增長</w:t>
      </w:r>
      <w:r w:rsidRPr="009922B7">
        <w:rPr>
          <w:rFonts w:ascii="Times New Roman" w:eastAsia="標楷體" w:hAnsi="Times New Roman" w:cs="Times New Roman" w:hint="eastAsia"/>
          <w:sz w:val="28"/>
          <w:szCs w:val="28"/>
        </w:rPr>
        <w:t>11%</w:t>
      </w:r>
      <w:r w:rsidRPr="009922B7">
        <w:rPr>
          <w:rFonts w:ascii="Times New Roman" w:eastAsia="標楷體" w:hAnsi="Times New Roman" w:cs="Times New Roman" w:hint="eastAsia"/>
          <w:sz w:val="28"/>
          <w:szCs w:val="28"/>
        </w:rPr>
        <w:t>，其中都會區原住民增長</w:t>
      </w:r>
      <w:r w:rsidRPr="009922B7">
        <w:rPr>
          <w:rFonts w:ascii="Times New Roman" w:eastAsia="標楷體" w:hAnsi="Times New Roman" w:cs="Times New Roman" w:hint="eastAsia"/>
          <w:sz w:val="28"/>
          <w:szCs w:val="28"/>
        </w:rPr>
        <w:t>8%</w:t>
      </w:r>
      <w:r w:rsidRPr="009922B7">
        <w:rPr>
          <w:rFonts w:ascii="Times New Roman" w:eastAsia="標楷體" w:hAnsi="Times New Roman" w:cs="Times New Roman" w:hint="eastAsia"/>
          <w:sz w:val="28"/>
          <w:szCs w:val="28"/>
        </w:rPr>
        <w:t>，顯見本市原住民政策、福利漸漸吸引外縣市原住民遷居，</w:t>
      </w:r>
      <w:r>
        <w:rPr>
          <w:rFonts w:ascii="Times New Roman" w:eastAsia="標楷體" w:hAnsi="Times New Roman" w:cs="Times New Roman" w:hint="eastAsia"/>
          <w:sz w:val="28"/>
          <w:szCs w:val="28"/>
        </w:rPr>
        <w:t>且</w:t>
      </w:r>
      <w:r w:rsidRPr="009922B7">
        <w:rPr>
          <w:rFonts w:ascii="Times New Roman" w:eastAsia="標楷體" w:hAnsi="Times New Roman" w:cs="Times New Roman" w:hint="eastAsia"/>
          <w:sz w:val="28"/>
          <w:szCs w:val="28"/>
        </w:rPr>
        <w:t>現於本市就業、就學之</w:t>
      </w:r>
      <w:r w:rsidR="00173357">
        <w:rPr>
          <w:rFonts w:ascii="Times New Roman" w:eastAsia="標楷體" w:hAnsi="Times New Roman" w:cs="Times New Roman" w:hint="eastAsia"/>
          <w:sz w:val="28"/>
          <w:szCs w:val="28"/>
        </w:rPr>
        <w:t>無設籍之</w:t>
      </w:r>
      <w:r w:rsidRPr="009922B7">
        <w:rPr>
          <w:rFonts w:ascii="Times New Roman" w:eastAsia="標楷體" w:hAnsi="Times New Roman" w:cs="Times New Roman" w:hint="eastAsia"/>
          <w:sz w:val="28"/>
          <w:szCs w:val="28"/>
        </w:rPr>
        <w:t>原住民人數遠超過設籍者</w:t>
      </w:r>
      <w:r>
        <w:rPr>
          <w:rFonts w:ascii="Times New Roman" w:eastAsia="標楷體" w:hAnsi="Times New Roman" w:cs="Times New Roman" w:hint="eastAsia"/>
          <w:sz w:val="28"/>
          <w:szCs w:val="28"/>
        </w:rPr>
        <w:t>，</w:t>
      </w:r>
      <w:r w:rsidRPr="009922B7">
        <w:rPr>
          <w:rFonts w:ascii="Times New Roman" w:eastAsia="標楷體" w:hAnsi="Times New Roman" w:cs="Times New Roman" w:hint="eastAsia"/>
          <w:sz w:val="28"/>
          <w:szCs w:val="28"/>
        </w:rPr>
        <w:t>而水漲船高的房屋租金，加重原住民經濟負擔，生活痛苦指數偏高，致居住環境品質不佳</w:t>
      </w:r>
      <w:r w:rsidR="00F5372C">
        <w:rPr>
          <w:rFonts w:ascii="Times New Roman" w:eastAsia="標楷體" w:hAnsi="Times New Roman" w:cs="Times New Roman" w:hint="eastAsia"/>
          <w:sz w:val="28"/>
          <w:szCs w:val="28"/>
        </w:rPr>
        <w:t>，是本</w:t>
      </w:r>
      <w:r w:rsidRPr="009922B7">
        <w:rPr>
          <w:rFonts w:ascii="Times New Roman" w:eastAsia="標楷體" w:hAnsi="Times New Roman" w:cs="Times New Roman" w:hint="eastAsia"/>
          <w:sz w:val="28"/>
          <w:szCs w:val="28"/>
        </w:rPr>
        <w:t>市的潛藏社會問題。</w:t>
      </w:r>
    </w:p>
    <w:p w:rsidR="007A4C05" w:rsidRPr="00742DB3" w:rsidRDefault="007A4C05" w:rsidP="007A4C05">
      <w:pPr>
        <w:pStyle w:val="aa"/>
        <w:numPr>
          <w:ilvl w:val="0"/>
          <w:numId w:val="5"/>
        </w:numPr>
        <w:spacing w:before="240"/>
        <w:ind w:leftChars="0" w:rightChars="-319" w:right="-766"/>
        <w:rPr>
          <w:rFonts w:ascii="Times New Roman" w:eastAsia="標楷體" w:hAnsi="Times New Roman" w:cs="Times New Roman"/>
          <w:sz w:val="32"/>
          <w:szCs w:val="32"/>
        </w:rPr>
      </w:pPr>
      <w:r w:rsidRPr="00742DB3">
        <w:rPr>
          <w:rFonts w:ascii="Times New Roman" w:eastAsia="標楷體" w:hAnsi="Times New Roman" w:cs="Times New Roman"/>
          <w:sz w:val="32"/>
          <w:szCs w:val="32"/>
        </w:rPr>
        <w:t>本市原住民人口現況</w:t>
      </w:r>
    </w:p>
    <w:p w:rsidR="00A87D71" w:rsidRPr="00742DB3" w:rsidRDefault="00A87D71" w:rsidP="007A4C05">
      <w:pPr>
        <w:pStyle w:val="aa"/>
        <w:spacing w:line="520" w:lineRule="exact"/>
        <w:ind w:leftChars="0" w:left="0" w:rightChars="-142" w:right="-341" w:firstLineChars="200" w:firstLine="561"/>
        <w:rPr>
          <w:rFonts w:ascii="Times New Roman" w:eastAsia="標楷體" w:hAnsi="Times New Roman" w:cs="Times New Roman"/>
          <w:b/>
          <w:sz w:val="28"/>
          <w:szCs w:val="28"/>
        </w:rPr>
      </w:pPr>
      <w:r w:rsidRPr="00742DB3">
        <w:rPr>
          <w:rFonts w:ascii="Times New Roman" w:eastAsia="標楷體" w:hAnsi="Times New Roman" w:cs="Times New Roman"/>
          <w:b/>
          <w:sz w:val="28"/>
          <w:szCs w:val="28"/>
        </w:rPr>
        <w:t>一、原住民人口向都市遷移</w:t>
      </w:r>
    </w:p>
    <w:p w:rsidR="007A4C05" w:rsidRPr="00425625" w:rsidRDefault="007A4C05" w:rsidP="007A4C05">
      <w:pPr>
        <w:pStyle w:val="aa"/>
        <w:spacing w:line="520" w:lineRule="exact"/>
        <w:ind w:leftChars="0" w:left="0" w:rightChars="-142" w:right="-341" w:firstLineChars="200" w:firstLine="560"/>
        <w:rPr>
          <w:rFonts w:ascii="Times New Roman" w:eastAsia="標楷體" w:hAnsi="Times New Roman" w:cs="Times New Roman"/>
          <w:color w:val="000000"/>
          <w:sz w:val="28"/>
          <w:szCs w:val="28"/>
        </w:rPr>
      </w:pPr>
      <w:r w:rsidRPr="00742DB3">
        <w:rPr>
          <w:rFonts w:ascii="Times New Roman" w:eastAsia="標楷體" w:hAnsi="Times New Roman" w:cs="Times New Roman"/>
          <w:sz w:val="28"/>
          <w:szCs w:val="28"/>
        </w:rPr>
        <w:t>臺中市目前原住民人口數總數截至</w:t>
      </w:r>
      <w:r w:rsidRPr="00742DB3">
        <w:rPr>
          <w:rFonts w:ascii="Times New Roman" w:eastAsia="標楷體" w:hAnsi="Times New Roman" w:cs="Times New Roman"/>
          <w:sz w:val="28"/>
          <w:szCs w:val="28"/>
        </w:rPr>
        <w:t>108</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月份經本府民政局統計為</w:t>
      </w:r>
      <w:r w:rsidR="00920482" w:rsidRPr="00742DB3">
        <w:rPr>
          <w:rFonts w:ascii="Times New Roman" w:eastAsia="標楷體" w:hAnsi="Times New Roman" w:cs="Times New Roman"/>
          <w:sz w:val="28"/>
          <w:szCs w:val="28"/>
        </w:rPr>
        <w:t>3</w:t>
      </w:r>
      <w:r w:rsidR="00920482" w:rsidRPr="00742DB3">
        <w:rPr>
          <w:rFonts w:ascii="Times New Roman" w:eastAsia="標楷體" w:hAnsi="Times New Roman" w:cs="Times New Roman"/>
          <w:sz w:val="28"/>
          <w:szCs w:val="28"/>
        </w:rPr>
        <w:t>萬</w:t>
      </w:r>
      <w:r w:rsidR="00920482" w:rsidRPr="00742DB3">
        <w:rPr>
          <w:rFonts w:ascii="Times New Roman" w:eastAsia="標楷體" w:hAnsi="Times New Roman" w:cs="Times New Roman"/>
          <w:sz w:val="28"/>
          <w:szCs w:val="28"/>
        </w:rPr>
        <w:t>5,114</w:t>
      </w:r>
      <w:r w:rsidR="00920482" w:rsidRPr="00742DB3">
        <w:rPr>
          <w:rFonts w:ascii="Times New Roman" w:eastAsia="標楷體" w:hAnsi="Times New Roman" w:cs="Times New Roman"/>
          <w:sz w:val="28"/>
          <w:szCs w:val="28"/>
        </w:rPr>
        <w:t>人</w:t>
      </w:r>
      <w:r w:rsidRPr="00742DB3">
        <w:rPr>
          <w:rFonts w:ascii="Times New Roman" w:eastAsia="標楷體" w:hAnsi="Times New Roman" w:cs="Times New Roman"/>
          <w:sz w:val="28"/>
          <w:szCs w:val="28"/>
        </w:rPr>
        <w:t>，為本市總人口數</w:t>
      </w:r>
      <w:r w:rsidR="00920482" w:rsidRPr="00742DB3">
        <w:rPr>
          <w:rFonts w:ascii="Times New Roman" w:eastAsia="標楷體" w:hAnsi="Times New Roman" w:cs="Times New Roman"/>
          <w:sz w:val="28"/>
          <w:szCs w:val="28"/>
        </w:rPr>
        <w:t>281</w:t>
      </w:r>
      <w:r w:rsidR="00920482" w:rsidRPr="00742DB3">
        <w:rPr>
          <w:rFonts w:ascii="Times New Roman" w:eastAsia="標楷體" w:hAnsi="Times New Roman" w:cs="Times New Roman"/>
          <w:sz w:val="28"/>
          <w:szCs w:val="28"/>
        </w:rPr>
        <w:t>萬</w:t>
      </w:r>
      <w:r w:rsidR="00920482" w:rsidRPr="00742DB3">
        <w:rPr>
          <w:rFonts w:ascii="Times New Roman" w:eastAsia="標楷體" w:hAnsi="Times New Roman" w:cs="Times New Roman"/>
          <w:sz w:val="28"/>
          <w:szCs w:val="28"/>
        </w:rPr>
        <w:t>2,507</w:t>
      </w:r>
      <w:r w:rsidRPr="00742DB3">
        <w:rPr>
          <w:rFonts w:ascii="Times New Roman" w:eastAsia="標楷體" w:hAnsi="Times New Roman" w:cs="Times New Roman"/>
          <w:sz w:val="28"/>
          <w:szCs w:val="28"/>
        </w:rPr>
        <w:t>人中約占</w:t>
      </w:r>
      <w:r w:rsidRPr="00742DB3">
        <w:rPr>
          <w:rFonts w:ascii="Times New Roman" w:eastAsia="標楷體" w:hAnsi="Times New Roman" w:cs="Times New Roman"/>
          <w:sz w:val="28"/>
          <w:szCs w:val="28"/>
        </w:rPr>
        <w:t>1.2</w:t>
      </w:r>
      <w:r w:rsidR="00726DCA">
        <w:rPr>
          <w:rFonts w:ascii="Times New Roman" w:eastAsia="標楷體" w:hAnsi="Times New Roman" w:cs="Times New Roman"/>
          <w:sz w:val="28"/>
          <w:szCs w:val="28"/>
        </w:rPr>
        <w:t>5</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，其中居住於都會區</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和平區以外</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人口比例高達</w:t>
      </w:r>
      <w:r w:rsidRPr="00742DB3">
        <w:rPr>
          <w:rFonts w:ascii="Times New Roman" w:eastAsia="標楷體" w:hAnsi="Times New Roman" w:cs="Times New Roman"/>
          <w:color w:val="000000"/>
          <w:sz w:val="28"/>
          <w:szCs w:val="28"/>
        </w:rPr>
        <w:t>87.</w:t>
      </w:r>
      <w:r w:rsidR="00ED5F8B">
        <w:rPr>
          <w:rFonts w:ascii="Times New Roman" w:eastAsia="標楷體" w:hAnsi="Times New Roman" w:cs="Times New Roman"/>
          <w:color w:val="000000"/>
          <w:sz w:val="28"/>
          <w:szCs w:val="28"/>
        </w:rPr>
        <w:t>76</w:t>
      </w:r>
      <w:r w:rsidRPr="00742DB3">
        <w:rPr>
          <w:rFonts w:ascii="Times New Roman" w:eastAsia="標楷體" w:hAnsi="Times New Roman" w:cs="Times New Roman"/>
          <w:color w:val="000000"/>
          <w:sz w:val="28"/>
          <w:szCs w:val="28"/>
        </w:rPr>
        <w:t>%</w:t>
      </w:r>
      <w:r w:rsidR="00425625" w:rsidRPr="00742DB3">
        <w:rPr>
          <w:rFonts w:ascii="Times New Roman" w:eastAsia="標楷體" w:hAnsi="Times New Roman" w:cs="Times New Roman"/>
          <w:sz w:val="28"/>
          <w:szCs w:val="28"/>
        </w:rPr>
        <w:t>，</w:t>
      </w:r>
      <w:r w:rsidR="00425625" w:rsidRPr="00742DB3">
        <w:rPr>
          <w:rFonts w:ascii="Times New Roman" w:eastAsia="標楷體" w:hAnsi="Times New Roman" w:cs="Times New Roman"/>
          <w:b/>
          <w:sz w:val="28"/>
          <w:szCs w:val="28"/>
        </w:rPr>
        <w:t>參見表</w:t>
      </w:r>
      <w:r w:rsidR="00C81C57">
        <w:rPr>
          <w:rFonts w:ascii="Times New Roman" w:eastAsia="標楷體" w:hAnsi="Times New Roman" w:cs="Times New Roman" w:hint="eastAsia"/>
          <w:b/>
          <w:sz w:val="28"/>
          <w:szCs w:val="28"/>
        </w:rPr>
        <w:t>1</w:t>
      </w:r>
      <w:r w:rsidR="00C81C57" w:rsidRPr="00742DB3">
        <w:rPr>
          <w:rFonts w:ascii="Times New Roman" w:eastAsia="標楷體" w:hAnsi="Times New Roman" w:cs="Times New Roman"/>
          <w:color w:val="000000"/>
          <w:sz w:val="28"/>
          <w:szCs w:val="28"/>
        </w:rPr>
        <w:t>。</w:t>
      </w:r>
    </w:p>
    <w:p w:rsidR="00425625" w:rsidRPr="00742DB3" w:rsidRDefault="00425625" w:rsidP="00425625">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表</w:t>
      </w:r>
      <w:r>
        <w:rPr>
          <w:rFonts w:ascii="Times New Roman" w:eastAsia="標楷體" w:hAnsi="Times New Roman" w:cs="Times New Roman" w:hint="eastAsia"/>
          <w:sz w:val="28"/>
          <w:szCs w:val="28"/>
        </w:rPr>
        <w:t>1</w:t>
      </w:r>
      <w:r w:rsidRPr="00742DB3">
        <w:rPr>
          <w:rFonts w:ascii="Times New Roman" w:eastAsia="標楷體" w:hAnsi="Times New Roman" w:cs="Times New Roman"/>
          <w:sz w:val="28"/>
          <w:szCs w:val="28"/>
        </w:rPr>
        <w:t>、臺中市原住民都會區所占比例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541"/>
        <w:gridCol w:w="1542"/>
        <w:gridCol w:w="1541"/>
        <w:gridCol w:w="1542"/>
        <w:gridCol w:w="1541"/>
        <w:gridCol w:w="1542"/>
      </w:tblGrid>
      <w:tr w:rsidR="00425625" w:rsidRPr="00742DB3" w:rsidTr="003B1B60">
        <w:trPr>
          <w:trHeight w:val="604"/>
        </w:trPr>
        <w:tc>
          <w:tcPr>
            <w:tcW w:w="1541" w:type="dxa"/>
            <w:shd w:val="clear" w:color="auto" w:fill="FFFFFF" w:themeFill="background1"/>
            <w:noWrap/>
            <w:vAlign w:val="center"/>
            <w:hideMark/>
          </w:tcPr>
          <w:p w:rsidR="00425625" w:rsidRPr="00742DB3" w:rsidRDefault="00425625" w:rsidP="0083258C">
            <w:pPr>
              <w:widowControl/>
              <w:spacing w:line="520" w:lineRule="exac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總計</w:t>
            </w:r>
          </w:p>
        </w:tc>
        <w:tc>
          <w:tcPr>
            <w:tcW w:w="1542" w:type="dxa"/>
            <w:shd w:val="clear" w:color="auto" w:fill="FFFFFF" w:themeFill="background1"/>
            <w:noWrap/>
            <w:vAlign w:val="center"/>
            <w:hideMark/>
          </w:tcPr>
          <w:p w:rsidR="00425625" w:rsidRPr="00742DB3" w:rsidRDefault="00425625" w:rsidP="0083258C">
            <w:pPr>
              <w:widowControl/>
              <w:spacing w:line="520" w:lineRule="exac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百分比</w:t>
            </w:r>
          </w:p>
        </w:tc>
        <w:tc>
          <w:tcPr>
            <w:tcW w:w="1541" w:type="dxa"/>
            <w:shd w:val="clear" w:color="auto" w:fill="FFFFFF" w:themeFill="background1"/>
            <w:noWrap/>
            <w:vAlign w:val="center"/>
            <w:hideMark/>
          </w:tcPr>
          <w:p w:rsidR="00425625" w:rsidRPr="00742DB3" w:rsidRDefault="00425625" w:rsidP="0083258C">
            <w:pPr>
              <w:widowControl/>
              <w:spacing w:line="520" w:lineRule="exac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和平區</w:t>
            </w:r>
          </w:p>
        </w:tc>
        <w:tc>
          <w:tcPr>
            <w:tcW w:w="1542" w:type="dxa"/>
            <w:shd w:val="clear" w:color="auto" w:fill="FFFFFF" w:themeFill="background1"/>
            <w:noWrap/>
            <w:vAlign w:val="center"/>
            <w:hideMark/>
          </w:tcPr>
          <w:p w:rsidR="00425625" w:rsidRPr="00742DB3" w:rsidRDefault="00425625" w:rsidP="0083258C">
            <w:pPr>
              <w:widowControl/>
              <w:spacing w:line="520" w:lineRule="exac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百分比</w:t>
            </w:r>
          </w:p>
        </w:tc>
        <w:tc>
          <w:tcPr>
            <w:tcW w:w="1541" w:type="dxa"/>
            <w:shd w:val="clear" w:color="auto" w:fill="FFFFFF" w:themeFill="background1"/>
            <w:noWrap/>
            <w:vAlign w:val="center"/>
            <w:hideMark/>
          </w:tcPr>
          <w:p w:rsidR="00425625" w:rsidRPr="00742DB3" w:rsidRDefault="00425625" w:rsidP="0083258C">
            <w:pPr>
              <w:widowControl/>
              <w:spacing w:line="520" w:lineRule="exac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都會區</w:t>
            </w:r>
          </w:p>
        </w:tc>
        <w:tc>
          <w:tcPr>
            <w:tcW w:w="1542" w:type="dxa"/>
            <w:shd w:val="clear" w:color="auto" w:fill="FFFFFF" w:themeFill="background1"/>
            <w:noWrap/>
            <w:vAlign w:val="center"/>
            <w:hideMark/>
          </w:tcPr>
          <w:p w:rsidR="00425625" w:rsidRPr="00742DB3" w:rsidRDefault="00425625" w:rsidP="0083258C">
            <w:pPr>
              <w:widowControl/>
              <w:spacing w:line="520" w:lineRule="exac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百分比</w:t>
            </w:r>
          </w:p>
        </w:tc>
      </w:tr>
      <w:tr w:rsidR="00425625" w:rsidRPr="00742DB3" w:rsidTr="003B1B60">
        <w:trPr>
          <w:trHeight w:val="604"/>
        </w:trPr>
        <w:tc>
          <w:tcPr>
            <w:tcW w:w="1541" w:type="dxa"/>
            <w:shd w:val="clear" w:color="auto" w:fill="FFFFFF" w:themeFill="background1"/>
            <w:noWrap/>
            <w:vAlign w:val="center"/>
          </w:tcPr>
          <w:p w:rsidR="00425625" w:rsidRPr="00742DB3" w:rsidRDefault="00425625" w:rsidP="0083258C">
            <w:pPr>
              <w:spacing w:line="520" w:lineRule="exact"/>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3</w:t>
            </w:r>
            <w:r>
              <w:rPr>
                <w:rFonts w:ascii="Times New Roman" w:eastAsia="標楷體" w:hAnsi="Times New Roman" w:cs="Times New Roman"/>
                <w:sz w:val="28"/>
                <w:szCs w:val="28"/>
              </w:rPr>
              <w:t>5</w:t>
            </w:r>
            <w:r w:rsidRPr="00742DB3">
              <w:rPr>
                <w:rFonts w:ascii="Times New Roman" w:eastAsia="標楷體" w:hAnsi="Times New Roman" w:cs="Times New Roman"/>
                <w:sz w:val="28"/>
                <w:szCs w:val="28"/>
              </w:rPr>
              <w:t>,</w:t>
            </w:r>
            <w:r>
              <w:rPr>
                <w:rFonts w:ascii="Times New Roman" w:eastAsia="標楷體" w:hAnsi="Times New Roman" w:cs="Times New Roman"/>
                <w:sz w:val="28"/>
                <w:szCs w:val="28"/>
              </w:rPr>
              <w:t>114</w:t>
            </w:r>
          </w:p>
        </w:tc>
        <w:tc>
          <w:tcPr>
            <w:tcW w:w="1542" w:type="dxa"/>
            <w:shd w:val="clear" w:color="auto" w:fill="FFFFFF" w:themeFill="background1"/>
            <w:noWrap/>
            <w:vAlign w:val="center"/>
          </w:tcPr>
          <w:p w:rsidR="00425625" w:rsidRPr="00742DB3" w:rsidRDefault="00425625" w:rsidP="0083258C">
            <w:pPr>
              <w:spacing w:line="520" w:lineRule="exact"/>
              <w:jc w:val="center"/>
              <w:rPr>
                <w:rFonts w:ascii="Times New Roman" w:eastAsia="標楷體" w:hAnsi="Times New Roman" w:cs="Times New Roman"/>
                <w:color w:val="000000"/>
                <w:sz w:val="28"/>
                <w:szCs w:val="28"/>
              </w:rPr>
            </w:pPr>
            <w:r w:rsidRPr="00742DB3">
              <w:rPr>
                <w:rFonts w:ascii="Times New Roman" w:eastAsia="標楷體" w:hAnsi="Times New Roman" w:cs="Times New Roman"/>
                <w:color w:val="000000"/>
                <w:sz w:val="28"/>
                <w:szCs w:val="28"/>
              </w:rPr>
              <w:t>100%</w:t>
            </w:r>
          </w:p>
        </w:tc>
        <w:tc>
          <w:tcPr>
            <w:tcW w:w="1541" w:type="dxa"/>
            <w:shd w:val="clear" w:color="auto" w:fill="FFFFFF" w:themeFill="background1"/>
            <w:noWrap/>
            <w:vAlign w:val="center"/>
          </w:tcPr>
          <w:p w:rsidR="00425625" w:rsidRPr="00742DB3" w:rsidRDefault="00425625" w:rsidP="0083258C">
            <w:pPr>
              <w:spacing w:line="520" w:lineRule="exact"/>
              <w:jc w:val="center"/>
              <w:rPr>
                <w:rFonts w:ascii="Times New Roman" w:eastAsia="標楷體" w:hAnsi="Times New Roman" w:cs="Times New Roman"/>
                <w:color w:val="000000"/>
                <w:sz w:val="28"/>
                <w:szCs w:val="28"/>
              </w:rPr>
            </w:pPr>
            <w:r w:rsidRPr="00742DB3">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298</w:t>
            </w:r>
          </w:p>
        </w:tc>
        <w:tc>
          <w:tcPr>
            <w:tcW w:w="1542" w:type="dxa"/>
            <w:shd w:val="clear" w:color="auto" w:fill="FFFFFF" w:themeFill="background1"/>
            <w:noWrap/>
            <w:vAlign w:val="center"/>
          </w:tcPr>
          <w:p w:rsidR="00425625" w:rsidRPr="00742DB3" w:rsidRDefault="00425625" w:rsidP="0083258C">
            <w:pPr>
              <w:spacing w:line="520" w:lineRule="exact"/>
              <w:jc w:val="center"/>
              <w:rPr>
                <w:rFonts w:ascii="Times New Roman" w:eastAsia="標楷體" w:hAnsi="Times New Roman" w:cs="Times New Roman"/>
                <w:color w:val="000000"/>
                <w:sz w:val="28"/>
                <w:szCs w:val="28"/>
              </w:rPr>
            </w:pPr>
            <w:r w:rsidRPr="00742DB3">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24</w:t>
            </w:r>
            <w:r w:rsidRPr="00742DB3">
              <w:rPr>
                <w:rFonts w:ascii="Times New Roman" w:eastAsia="標楷體" w:hAnsi="Times New Roman" w:cs="Times New Roman"/>
                <w:color w:val="000000"/>
                <w:sz w:val="28"/>
                <w:szCs w:val="28"/>
              </w:rPr>
              <w:t>%</w:t>
            </w:r>
          </w:p>
        </w:tc>
        <w:tc>
          <w:tcPr>
            <w:tcW w:w="1541" w:type="dxa"/>
            <w:shd w:val="clear" w:color="auto" w:fill="FFFFFF" w:themeFill="background1"/>
            <w:noWrap/>
            <w:vAlign w:val="center"/>
          </w:tcPr>
          <w:p w:rsidR="00425625" w:rsidRPr="00742DB3" w:rsidRDefault="00425625" w:rsidP="0083258C">
            <w:pPr>
              <w:spacing w:line="520" w:lineRule="exact"/>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30</w:t>
            </w:r>
            <w:r w:rsidRPr="00742DB3">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816</w:t>
            </w:r>
          </w:p>
        </w:tc>
        <w:tc>
          <w:tcPr>
            <w:tcW w:w="1542" w:type="dxa"/>
            <w:shd w:val="clear" w:color="auto" w:fill="FFFFFF" w:themeFill="background1"/>
            <w:noWrap/>
            <w:vAlign w:val="center"/>
          </w:tcPr>
          <w:p w:rsidR="00425625" w:rsidRPr="00742DB3" w:rsidRDefault="00425625" w:rsidP="0083258C">
            <w:pPr>
              <w:spacing w:line="520" w:lineRule="exact"/>
              <w:jc w:val="center"/>
              <w:rPr>
                <w:rFonts w:ascii="Times New Roman" w:eastAsia="標楷體" w:hAnsi="Times New Roman" w:cs="Times New Roman"/>
                <w:color w:val="000000"/>
                <w:sz w:val="28"/>
                <w:szCs w:val="28"/>
              </w:rPr>
            </w:pPr>
            <w:r w:rsidRPr="00742DB3">
              <w:rPr>
                <w:rFonts w:ascii="Times New Roman" w:eastAsia="標楷體" w:hAnsi="Times New Roman" w:cs="Times New Roman"/>
                <w:color w:val="000000"/>
                <w:sz w:val="28"/>
                <w:szCs w:val="28"/>
              </w:rPr>
              <w:t>87.</w:t>
            </w:r>
            <w:r>
              <w:rPr>
                <w:rFonts w:ascii="Times New Roman" w:eastAsia="標楷體" w:hAnsi="Times New Roman" w:cs="Times New Roman"/>
                <w:color w:val="000000"/>
                <w:sz w:val="28"/>
                <w:szCs w:val="28"/>
              </w:rPr>
              <w:t>76</w:t>
            </w:r>
            <w:r w:rsidRPr="00742DB3">
              <w:rPr>
                <w:rFonts w:ascii="Times New Roman" w:eastAsia="標楷體" w:hAnsi="Times New Roman" w:cs="Times New Roman"/>
                <w:color w:val="000000"/>
                <w:sz w:val="28"/>
                <w:szCs w:val="28"/>
              </w:rPr>
              <w:t>%</w:t>
            </w:r>
          </w:p>
        </w:tc>
      </w:tr>
    </w:tbl>
    <w:p w:rsidR="00425625" w:rsidRPr="00742DB3" w:rsidRDefault="00425625" w:rsidP="00425625">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Cs w:val="24"/>
        </w:rPr>
        <w:t>資料來源</w:t>
      </w:r>
      <w:r w:rsidRPr="00742DB3">
        <w:rPr>
          <w:rFonts w:ascii="Times New Roman" w:eastAsia="標楷體" w:hAnsi="Times New Roman" w:cs="Times New Roman"/>
          <w:szCs w:val="24"/>
        </w:rPr>
        <w:t>:</w:t>
      </w:r>
      <w:r w:rsidRPr="00742DB3">
        <w:rPr>
          <w:rFonts w:ascii="Times New Roman" w:eastAsia="標楷體" w:hAnsi="Times New Roman" w:cs="Times New Roman"/>
          <w:szCs w:val="24"/>
        </w:rPr>
        <w:t>原住民族委員會</w:t>
      </w:r>
    </w:p>
    <w:p w:rsidR="00A87D71" w:rsidRPr="00742DB3" w:rsidRDefault="00726DCA" w:rsidP="007A4C05">
      <w:pPr>
        <w:pStyle w:val="aa"/>
        <w:spacing w:line="520" w:lineRule="exact"/>
        <w:ind w:leftChars="0" w:left="0" w:rightChars="-142" w:right="-341" w:firstLineChars="200" w:firstLine="561"/>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二、在六</w:t>
      </w:r>
      <w:r>
        <w:rPr>
          <w:rFonts w:ascii="Times New Roman" w:eastAsia="標楷體" w:hAnsi="Times New Roman" w:cs="Times New Roman" w:hint="eastAsia"/>
          <w:b/>
          <w:sz w:val="28"/>
          <w:szCs w:val="28"/>
        </w:rPr>
        <w:t>都</w:t>
      </w:r>
      <w:r w:rsidR="00A87D71" w:rsidRPr="00742DB3">
        <w:rPr>
          <w:rFonts w:ascii="Times New Roman" w:eastAsia="標楷體" w:hAnsi="Times New Roman" w:cs="Times New Roman"/>
          <w:b/>
          <w:sz w:val="28"/>
          <w:szCs w:val="28"/>
        </w:rPr>
        <w:t>人口中位居第三</w:t>
      </w:r>
    </w:p>
    <w:p w:rsidR="007A4C05" w:rsidRPr="00742DB3" w:rsidRDefault="007A4C05" w:rsidP="007A4C05">
      <w:pPr>
        <w:pStyle w:val="aa"/>
        <w:spacing w:line="520" w:lineRule="exact"/>
        <w:ind w:leftChars="0" w:left="0" w:rightChars="-142" w:right="-341" w:firstLineChars="200" w:firstLine="560"/>
        <w:rPr>
          <w:rFonts w:ascii="Times New Roman" w:eastAsia="標楷體" w:hAnsi="Times New Roman" w:cs="Times New Roman"/>
          <w:sz w:val="28"/>
          <w:szCs w:val="28"/>
        </w:rPr>
      </w:pPr>
      <w:r w:rsidRPr="00742DB3">
        <w:rPr>
          <w:rFonts w:ascii="Times New Roman" w:eastAsia="標楷體" w:hAnsi="Times New Roman" w:cs="Times New Roman"/>
          <w:sz w:val="28"/>
          <w:szCs w:val="28"/>
        </w:rPr>
        <w:t>本市原住民人口數於六都中僅次於桃園市的</w:t>
      </w:r>
      <w:r w:rsidRPr="00742DB3">
        <w:rPr>
          <w:rFonts w:ascii="Times New Roman" w:eastAsia="標楷體" w:hAnsi="Times New Roman" w:cs="Times New Roman"/>
          <w:color w:val="000000" w:themeColor="text1"/>
          <w:sz w:val="28"/>
          <w:szCs w:val="28"/>
        </w:rPr>
        <w:t>7</w:t>
      </w:r>
      <w:r w:rsidRPr="00742DB3">
        <w:rPr>
          <w:rFonts w:ascii="Times New Roman" w:eastAsia="標楷體" w:hAnsi="Times New Roman" w:cs="Times New Roman"/>
          <w:color w:val="000000" w:themeColor="text1"/>
          <w:sz w:val="28"/>
          <w:szCs w:val="28"/>
        </w:rPr>
        <w:t>萬</w:t>
      </w:r>
      <w:r w:rsidR="00742DB3">
        <w:rPr>
          <w:rFonts w:ascii="Times New Roman" w:eastAsia="標楷體" w:hAnsi="Times New Roman" w:cs="Times New Roman" w:hint="eastAsia"/>
          <w:color w:val="000000" w:themeColor="text1"/>
          <w:sz w:val="28"/>
          <w:szCs w:val="28"/>
        </w:rPr>
        <w:t>5</w:t>
      </w:r>
      <w:r w:rsidRPr="00742DB3">
        <w:rPr>
          <w:rFonts w:ascii="Times New Roman" w:eastAsia="標楷體" w:hAnsi="Times New Roman" w:cs="Times New Roman"/>
          <w:color w:val="000000" w:themeColor="text1"/>
          <w:sz w:val="28"/>
          <w:szCs w:val="28"/>
        </w:rPr>
        <w:t>,47</w:t>
      </w:r>
      <w:r w:rsidR="00742DB3">
        <w:rPr>
          <w:rFonts w:ascii="Times New Roman" w:eastAsia="標楷體" w:hAnsi="Times New Roman" w:cs="Times New Roman"/>
          <w:color w:val="000000" w:themeColor="text1"/>
          <w:sz w:val="28"/>
          <w:szCs w:val="28"/>
        </w:rPr>
        <w:t>3</w:t>
      </w:r>
      <w:r w:rsidRPr="00742DB3">
        <w:rPr>
          <w:rFonts w:ascii="Times New Roman" w:eastAsia="標楷體" w:hAnsi="Times New Roman" w:cs="Times New Roman"/>
          <w:sz w:val="28"/>
          <w:szCs w:val="28"/>
        </w:rPr>
        <w:t>人及新北市的</w:t>
      </w:r>
      <w:r w:rsidRPr="00742DB3">
        <w:rPr>
          <w:rFonts w:ascii="Times New Roman" w:eastAsia="標楷體" w:hAnsi="Times New Roman" w:cs="Times New Roman"/>
          <w:color w:val="000000" w:themeColor="text1"/>
          <w:sz w:val="28"/>
          <w:szCs w:val="28"/>
        </w:rPr>
        <w:t>5</w:t>
      </w:r>
      <w:r w:rsidRPr="00742DB3">
        <w:rPr>
          <w:rFonts w:ascii="Times New Roman" w:eastAsia="標楷體" w:hAnsi="Times New Roman" w:cs="Times New Roman"/>
          <w:color w:val="000000" w:themeColor="text1"/>
          <w:sz w:val="28"/>
          <w:szCs w:val="28"/>
        </w:rPr>
        <w:t>萬</w:t>
      </w:r>
      <w:r w:rsidR="00920482" w:rsidRPr="00742DB3">
        <w:rPr>
          <w:rFonts w:ascii="Times New Roman" w:eastAsia="標楷體" w:hAnsi="Times New Roman" w:cs="Times New Roman"/>
          <w:color w:val="000000" w:themeColor="text1"/>
          <w:sz w:val="28"/>
          <w:szCs w:val="28"/>
        </w:rPr>
        <w:t>6</w:t>
      </w:r>
      <w:r w:rsidRPr="00742DB3">
        <w:rPr>
          <w:rFonts w:ascii="Times New Roman" w:eastAsia="標楷體" w:hAnsi="Times New Roman" w:cs="Times New Roman"/>
          <w:color w:val="000000" w:themeColor="text1"/>
          <w:sz w:val="28"/>
          <w:szCs w:val="28"/>
        </w:rPr>
        <w:t>,3</w:t>
      </w:r>
      <w:r w:rsidR="00920482" w:rsidRPr="00742DB3">
        <w:rPr>
          <w:rFonts w:ascii="Times New Roman" w:eastAsia="標楷體" w:hAnsi="Times New Roman" w:cs="Times New Roman"/>
          <w:color w:val="000000" w:themeColor="text1"/>
          <w:sz w:val="28"/>
          <w:szCs w:val="28"/>
        </w:rPr>
        <w:t>56</w:t>
      </w:r>
      <w:r w:rsidRPr="00742DB3">
        <w:rPr>
          <w:rFonts w:ascii="Times New Roman" w:eastAsia="標楷體" w:hAnsi="Times New Roman" w:cs="Times New Roman"/>
          <w:sz w:val="28"/>
          <w:szCs w:val="28"/>
        </w:rPr>
        <w:t>人，直追高雄市的</w:t>
      </w:r>
      <w:r w:rsidRPr="00742DB3">
        <w:rPr>
          <w:rFonts w:ascii="Times New Roman" w:eastAsia="標楷體" w:hAnsi="Times New Roman" w:cs="Times New Roman"/>
          <w:color w:val="000000" w:themeColor="text1"/>
          <w:sz w:val="28"/>
          <w:szCs w:val="28"/>
        </w:rPr>
        <w:t>3</w:t>
      </w:r>
      <w:r w:rsidRPr="00742DB3">
        <w:rPr>
          <w:rFonts w:ascii="Times New Roman" w:eastAsia="標楷體" w:hAnsi="Times New Roman" w:cs="Times New Roman"/>
          <w:color w:val="000000" w:themeColor="text1"/>
          <w:sz w:val="28"/>
          <w:szCs w:val="28"/>
        </w:rPr>
        <w:t>萬</w:t>
      </w:r>
      <w:r w:rsidR="00742DB3" w:rsidRPr="00742DB3">
        <w:rPr>
          <w:rFonts w:ascii="Times New Roman" w:eastAsia="標楷體" w:hAnsi="Times New Roman" w:cs="Times New Roman"/>
          <w:color w:val="000000" w:themeColor="text1"/>
          <w:sz w:val="28"/>
          <w:szCs w:val="28"/>
        </w:rPr>
        <w:t>5</w:t>
      </w:r>
      <w:r w:rsidRPr="00742DB3">
        <w:rPr>
          <w:rFonts w:ascii="Times New Roman" w:eastAsia="標楷體" w:hAnsi="Times New Roman" w:cs="Times New Roman"/>
          <w:color w:val="000000" w:themeColor="text1"/>
          <w:sz w:val="28"/>
          <w:szCs w:val="28"/>
        </w:rPr>
        <w:t>,</w:t>
      </w:r>
      <w:r w:rsidR="00742DB3" w:rsidRPr="00742DB3">
        <w:rPr>
          <w:rFonts w:ascii="Times New Roman" w:eastAsia="標楷體" w:hAnsi="Times New Roman" w:cs="Times New Roman"/>
          <w:color w:val="000000" w:themeColor="text1"/>
          <w:sz w:val="28"/>
          <w:szCs w:val="28"/>
        </w:rPr>
        <w:t>118</w:t>
      </w:r>
      <w:r w:rsidRPr="00742DB3">
        <w:rPr>
          <w:rFonts w:ascii="Times New Roman" w:eastAsia="標楷體" w:hAnsi="Times New Roman" w:cs="Times New Roman"/>
          <w:color w:val="000000" w:themeColor="text1"/>
          <w:sz w:val="28"/>
          <w:szCs w:val="28"/>
        </w:rPr>
        <w:t>人</w:t>
      </w:r>
      <w:r w:rsidRPr="00742DB3">
        <w:rPr>
          <w:rFonts w:ascii="Times New Roman" w:eastAsia="標楷體" w:hAnsi="Times New Roman" w:cs="Times New Roman"/>
          <w:sz w:val="28"/>
          <w:szCs w:val="28"/>
        </w:rPr>
        <w:t>，</w:t>
      </w:r>
      <w:r w:rsidRPr="00742DB3">
        <w:rPr>
          <w:rFonts w:ascii="Times New Roman" w:eastAsia="標楷體" w:hAnsi="Times New Roman" w:cs="Times New Roman"/>
          <w:b/>
          <w:sz w:val="28"/>
          <w:szCs w:val="28"/>
        </w:rPr>
        <w:t>參見</w:t>
      </w:r>
      <w:r w:rsidR="00070436">
        <w:rPr>
          <w:rFonts w:ascii="Times New Roman" w:eastAsia="標楷體" w:hAnsi="Times New Roman" w:cs="Times New Roman" w:hint="eastAsia"/>
          <w:b/>
          <w:sz w:val="28"/>
          <w:szCs w:val="28"/>
        </w:rPr>
        <w:t>圖</w:t>
      </w:r>
      <w:r w:rsidR="00070436">
        <w:rPr>
          <w:rFonts w:ascii="Times New Roman" w:eastAsia="標楷體" w:hAnsi="Times New Roman" w:cs="Times New Roman" w:hint="eastAsia"/>
          <w:b/>
          <w:sz w:val="28"/>
          <w:szCs w:val="28"/>
        </w:rPr>
        <w:t>1</w:t>
      </w:r>
      <w:r w:rsidRPr="00742DB3">
        <w:rPr>
          <w:rFonts w:ascii="Times New Roman" w:eastAsia="標楷體" w:hAnsi="Times New Roman" w:cs="Times New Roman"/>
          <w:sz w:val="28"/>
          <w:szCs w:val="28"/>
        </w:rPr>
        <w:t>。以目前人口成長速度觀之，在良好政策戮力推動下，於近期將超越高雄市之原住民人口數，指日可待。</w:t>
      </w:r>
    </w:p>
    <w:p w:rsidR="007A4C05" w:rsidRPr="00742DB3" w:rsidRDefault="00CD6E3A" w:rsidP="007A4C05">
      <w:pPr>
        <w:spacing w:line="520" w:lineRule="exact"/>
        <w:ind w:rightChars="-319" w:right="-766"/>
        <w:jc w:val="center"/>
        <w:rPr>
          <w:rFonts w:ascii="Times New Roman" w:eastAsia="標楷體" w:hAnsi="Times New Roman" w:cs="Times New Roman"/>
          <w:sz w:val="28"/>
          <w:szCs w:val="28"/>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459740</wp:posOffset>
            </wp:positionV>
            <wp:extent cx="6036945" cy="4665980"/>
            <wp:effectExtent l="0" t="0" r="1905" b="1270"/>
            <wp:wrapTight wrapText="bothSides">
              <wp:wrapPolygon edited="0">
                <wp:start x="0" y="0"/>
                <wp:lineTo x="0" y="21518"/>
                <wp:lineTo x="21539" y="21518"/>
                <wp:lineTo x="21539" y="0"/>
                <wp:lineTo x="0" y="0"/>
              </wp:wrapPolygon>
            </wp:wrapTight>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726DCA">
        <w:rPr>
          <w:rFonts w:ascii="Times New Roman" w:eastAsia="標楷體" w:hAnsi="Times New Roman" w:cs="Times New Roman" w:hint="eastAsia"/>
          <w:sz w:val="28"/>
          <w:szCs w:val="28"/>
        </w:rPr>
        <w:t>圖</w:t>
      </w:r>
      <w:r w:rsidR="00726DCA">
        <w:rPr>
          <w:rFonts w:ascii="Times New Roman" w:eastAsia="標楷體" w:hAnsi="Times New Roman" w:cs="Times New Roman" w:hint="eastAsia"/>
          <w:sz w:val="28"/>
          <w:szCs w:val="28"/>
        </w:rPr>
        <w:t>1</w:t>
      </w:r>
      <w:r w:rsidR="007A4C05" w:rsidRPr="00742DB3">
        <w:rPr>
          <w:rFonts w:ascii="Times New Roman" w:eastAsia="標楷體" w:hAnsi="Times New Roman" w:cs="Times New Roman"/>
          <w:sz w:val="28"/>
          <w:szCs w:val="28"/>
        </w:rPr>
        <w:t>、</w:t>
      </w:r>
      <w:r w:rsidR="00A87D71" w:rsidRPr="00742DB3">
        <w:rPr>
          <w:rFonts w:ascii="Times New Roman" w:eastAsia="標楷體" w:hAnsi="Times New Roman" w:cs="Times New Roman"/>
          <w:sz w:val="28"/>
          <w:szCs w:val="28"/>
        </w:rPr>
        <w:t>108</w:t>
      </w:r>
      <w:r w:rsidR="007A4C05" w:rsidRPr="00742DB3">
        <w:rPr>
          <w:rFonts w:ascii="Times New Roman" w:eastAsia="標楷體" w:hAnsi="Times New Roman" w:cs="Times New Roman"/>
          <w:sz w:val="28"/>
          <w:szCs w:val="28"/>
        </w:rPr>
        <w:t>年</w:t>
      </w:r>
      <w:r w:rsidR="00920482" w:rsidRPr="00742DB3">
        <w:rPr>
          <w:rFonts w:ascii="Times New Roman" w:eastAsia="標楷體" w:hAnsi="Times New Roman" w:cs="Times New Roman"/>
          <w:sz w:val="28"/>
          <w:szCs w:val="28"/>
        </w:rPr>
        <w:t>9</w:t>
      </w:r>
      <w:r w:rsidR="00726DCA">
        <w:rPr>
          <w:rFonts w:ascii="Times New Roman" w:eastAsia="標楷體" w:hAnsi="Times New Roman" w:cs="Times New Roman" w:hint="eastAsia"/>
          <w:sz w:val="28"/>
          <w:szCs w:val="28"/>
        </w:rPr>
        <w:t>月底</w:t>
      </w:r>
      <w:r w:rsidR="007A4C05" w:rsidRPr="00742DB3">
        <w:rPr>
          <w:rFonts w:ascii="Times New Roman" w:eastAsia="標楷體" w:hAnsi="Times New Roman" w:cs="Times New Roman"/>
          <w:sz w:val="28"/>
          <w:szCs w:val="28"/>
        </w:rPr>
        <w:t>六都原住民人口數統計</w:t>
      </w:r>
      <w:r w:rsidR="007A4C05" w:rsidRPr="00742DB3">
        <w:rPr>
          <w:rFonts w:ascii="Times New Roman" w:eastAsia="標楷體" w:hAnsi="Times New Roman" w:cs="Times New Roman"/>
          <w:sz w:val="28"/>
          <w:szCs w:val="28"/>
        </w:rPr>
        <w:t>(</w:t>
      </w:r>
      <w:r w:rsidR="007A4C05" w:rsidRPr="00742DB3">
        <w:rPr>
          <w:rFonts w:ascii="Times New Roman" w:eastAsia="標楷體" w:hAnsi="Times New Roman" w:cs="Times New Roman"/>
          <w:sz w:val="28"/>
          <w:szCs w:val="28"/>
        </w:rPr>
        <w:t>由北而南排序</w:t>
      </w:r>
      <w:r w:rsidR="007A4C05" w:rsidRPr="00742DB3">
        <w:rPr>
          <w:rFonts w:ascii="Times New Roman" w:eastAsia="標楷體" w:hAnsi="Times New Roman" w:cs="Times New Roman"/>
          <w:sz w:val="28"/>
          <w:szCs w:val="28"/>
        </w:rPr>
        <w:t>)</w:t>
      </w:r>
    </w:p>
    <w:p w:rsidR="007A4C05" w:rsidRPr="004B4A6F" w:rsidRDefault="008C1154" w:rsidP="008C1154">
      <w:pPr>
        <w:pStyle w:val="aa"/>
        <w:spacing w:line="520" w:lineRule="exact"/>
        <w:ind w:leftChars="333" w:left="799" w:rightChars="-319" w:right="-766" w:firstLineChars="200" w:firstLine="560"/>
        <w:rPr>
          <w:rFonts w:ascii="Times New Roman" w:eastAsia="標楷體" w:hAnsi="Times New Roman" w:cs="Times New Roman"/>
          <w:szCs w:val="24"/>
        </w:rPr>
      </w:pPr>
      <w:r>
        <w:rPr>
          <w:rFonts w:ascii="Times New Roman" w:eastAsia="標楷體" w:hAnsi="Times New Roman" w:cs="Times New Roman" w:hint="eastAsia"/>
          <w:sz w:val="28"/>
          <w:szCs w:val="28"/>
        </w:rPr>
        <w:t xml:space="preserve">       </w:t>
      </w:r>
      <w:r w:rsidR="004B4A6F">
        <w:rPr>
          <w:rFonts w:ascii="Times New Roman" w:eastAsia="標楷體" w:hAnsi="Times New Roman" w:cs="Times New Roman"/>
          <w:sz w:val="28"/>
          <w:szCs w:val="28"/>
        </w:rPr>
        <w:t xml:space="preserve">      </w:t>
      </w:r>
      <w:r w:rsidR="004B4A6F" w:rsidRPr="004B4A6F">
        <w:rPr>
          <w:rFonts w:ascii="Times New Roman" w:eastAsia="標楷體" w:hAnsi="Times New Roman" w:cs="Times New Roman" w:hint="eastAsia"/>
          <w:szCs w:val="24"/>
        </w:rPr>
        <w:t>資料來源</w:t>
      </w:r>
      <w:r w:rsidR="004B4A6F" w:rsidRPr="004B4A6F">
        <w:rPr>
          <w:rFonts w:ascii="Times New Roman" w:eastAsia="標楷體" w:hAnsi="Times New Roman" w:cs="Times New Roman" w:hint="eastAsia"/>
          <w:szCs w:val="24"/>
        </w:rPr>
        <w:t>:</w:t>
      </w:r>
      <w:r w:rsidR="004B4A6F" w:rsidRPr="004B4A6F">
        <w:rPr>
          <w:rFonts w:ascii="Times New Roman" w:eastAsia="標楷體" w:hAnsi="Times New Roman" w:cs="Times New Roman" w:hint="eastAsia"/>
          <w:szCs w:val="24"/>
        </w:rPr>
        <w:t>原住民族委員會</w:t>
      </w:r>
    </w:p>
    <w:p w:rsidR="007A4C05" w:rsidRPr="00742DB3" w:rsidRDefault="00A87D71" w:rsidP="00742DB3">
      <w:pPr>
        <w:pStyle w:val="aa"/>
        <w:spacing w:line="520" w:lineRule="exact"/>
        <w:ind w:leftChars="0" w:left="0" w:rightChars="-142" w:right="-341" w:firstLineChars="200" w:firstLine="561"/>
        <w:rPr>
          <w:rFonts w:ascii="Times New Roman" w:eastAsia="標楷體" w:hAnsi="Times New Roman" w:cs="Times New Roman"/>
          <w:b/>
          <w:sz w:val="28"/>
          <w:szCs w:val="28"/>
        </w:rPr>
      </w:pPr>
      <w:r w:rsidRPr="00742DB3">
        <w:rPr>
          <w:rFonts w:ascii="Times New Roman" w:eastAsia="標楷體" w:hAnsi="Times New Roman" w:cs="Times New Roman"/>
          <w:b/>
          <w:sz w:val="28"/>
          <w:szCs w:val="28"/>
        </w:rPr>
        <w:t>三、都會區原住民大量未設籍</w:t>
      </w:r>
    </w:p>
    <w:p w:rsidR="008C1154" w:rsidRDefault="008C1154" w:rsidP="008C1154">
      <w:pPr>
        <w:pStyle w:val="aa"/>
        <w:spacing w:line="520" w:lineRule="exact"/>
        <w:ind w:leftChars="0" w:left="0" w:rightChars="-142" w:right="-341" w:firstLineChars="200" w:firstLine="560"/>
        <w:rPr>
          <w:rFonts w:ascii="Times New Roman" w:eastAsia="標楷體" w:hAnsi="Times New Roman" w:cs="Times New Roman"/>
          <w:sz w:val="28"/>
          <w:szCs w:val="28"/>
        </w:rPr>
      </w:pPr>
      <w:r w:rsidRPr="008C1154">
        <w:rPr>
          <w:rFonts w:ascii="Times New Roman" w:eastAsia="標楷體" w:hAnsi="Times New Roman" w:cs="Times New Roman" w:hint="eastAsia"/>
          <w:sz w:val="28"/>
          <w:szCs w:val="28"/>
        </w:rPr>
        <w:t>現於本市就業、就學之原住民人數遠超過設籍者，然而相關業務之執行，大多僅限照顧於設籍本市原住民，未能有效及時發現並解決這些流動人</w:t>
      </w:r>
      <w:r w:rsidRPr="008C1154">
        <w:rPr>
          <w:rFonts w:ascii="Times New Roman" w:eastAsia="標楷體" w:hAnsi="Times New Roman" w:cs="Times New Roman" w:hint="eastAsia"/>
          <w:sz w:val="28"/>
          <w:szCs w:val="28"/>
        </w:rPr>
        <w:lastRenderedPageBreak/>
        <w:t>口所帶給本市的潛藏社會問題</w:t>
      </w:r>
      <w:r>
        <w:rPr>
          <w:rFonts w:ascii="Times New Roman" w:eastAsia="標楷體" w:hAnsi="Times New Roman" w:cs="Times New Roman" w:hint="eastAsia"/>
          <w:sz w:val="28"/>
          <w:szCs w:val="28"/>
        </w:rPr>
        <w:t>，其中居住即是首當其衝</w:t>
      </w:r>
      <w:r w:rsidRPr="008C1154">
        <w:rPr>
          <w:rFonts w:ascii="Times New Roman" w:eastAsia="標楷體" w:hAnsi="Times New Roman" w:cs="Times New Roman" w:hint="eastAsia"/>
          <w:sz w:val="28"/>
          <w:szCs w:val="28"/>
        </w:rPr>
        <w:t>亟待關懷</w:t>
      </w:r>
      <w:r>
        <w:rPr>
          <w:rFonts w:ascii="Times New Roman" w:eastAsia="標楷體" w:hAnsi="Times New Roman" w:cs="Times New Roman" w:hint="eastAsia"/>
          <w:sz w:val="28"/>
          <w:szCs w:val="28"/>
        </w:rPr>
        <w:t>的議題。</w:t>
      </w:r>
    </w:p>
    <w:p w:rsidR="00A87D71" w:rsidRPr="00742DB3" w:rsidRDefault="00A87D71" w:rsidP="008C1154">
      <w:pPr>
        <w:pStyle w:val="aa"/>
        <w:spacing w:line="520" w:lineRule="exact"/>
        <w:ind w:leftChars="0" w:left="0" w:rightChars="-142" w:right="-341" w:firstLineChars="200" w:firstLine="561"/>
        <w:rPr>
          <w:rFonts w:ascii="Times New Roman" w:eastAsia="標楷體" w:hAnsi="Times New Roman" w:cs="Times New Roman"/>
          <w:b/>
          <w:sz w:val="28"/>
          <w:szCs w:val="28"/>
        </w:rPr>
      </w:pPr>
      <w:r w:rsidRPr="00742DB3">
        <w:rPr>
          <w:rFonts w:ascii="Times New Roman" w:eastAsia="標楷體" w:hAnsi="Times New Roman" w:cs="Times New Roman"/>
          <w:b/>
          <w:sz w:val="28"/>
          <w:szCs w:val="28"/>
        </w:rPr>
        <w:t>四、臺中市都會地區原住民人口持續增加中</w:t>
      </w:r>
    </w:p>
    <w:p w:rsidR="00A87D71" w:rsidRPr="00742DB3" w:rsidRDefault="00A87D71" w:rsidP="00A87D71">
      <w:pPr>
        <w:pStyle w:val="aa"/>
        <w:spacing w:line="520" w:lineRule="exact"/>
        <w:ind w:leftChars="0" w:left="0" w:rightChars="-142" w:right="-341" w:firstLineChars="200" w:firstLine="560"/>
        <w:rPr>
          <w:rFonts w:ascii="Times New Roman" w:eastAsia="標楷體" w:hAnsi="Times New Roman" w:cs="Times New Roman"/>
          <w:sz w:val="28"/>
          <w:szCs w:val="28"/>
        </w:rPr>
      </w:pPr>
      <w:r w:rsidRPr="00742DB3">
        <w:rPr>
          <w:rFonts w:ascii="Times New Roman" w:eastAsia="標楷體" w:hAnsi="Times New Roman" w:cs="Times New Roman"/>
          <w:sz w:val="28"/>
          <w:szCs w:val="28"/>
        </w:rPr>
        <w:t>臺中市原住民人口於縣市合併後</w:t>
      </w:r>
      <w:r w:rsidR="00DA5302">
        <w:rPr>
          <w:rFonts w:ascii="Times New Roman" w:eastAsia="標楷體" w:hAnsi="Times New Roman" w:cs="Times New Roman" w:hint="eastAsia"/>
          <w:sz w:val="28"/>
          <w:szCs w:val="28"/>
        </w:rPr>
        <w:t>(</w:t>
      </w:r>
      <w:r w:rsidR="00DA5302">
        <w:rPr>
          <w:rFonts w:ascii="Times New Roman" w:eastAsia="標楷體" w:hAnsi="Times New Roman" w:cs="Times New Roman"/>
          <w:sz w:val="28"/>
          <w:szCs w:val="28"/>
        </w:rPr>
        <w:t>2</w:t>
      </w:r>
      <w:r w:rsidR="00DA5302">
        <w:rPr>
          <w:rFonts w:ascii="Times New Roman" w:eastAsia="標楷體" w:hAnsi="Times New Roman" w:cs="Times New Roman" w:hint="eastAsia"/>
          <w:sz w:val="28"/>
          <w:szCs w:val="28"/>
        </w:rPr>
        <w:t>萬</w:t>
      </w:r>
      <w:r w:rsidR="00DA5302">
        <w:rPr>
          <w:rFonts w:ascii="Times New Roman" w:eastAsia="標楷體" w:hAnsi="Times New Roman" w:cs="Times New Roman"/>
          <w:sz w:val="28"/>
          <w:szCs w:val="28"/>
        </w:rPr>
        <w:t>7,808</w:t>
      </w:r>
      <w:r w:rsidR="00DA5302">
        <w:rPr>
          <w:rFonts w:ascii="Times New Roman" w:eastAsia="標楷體" w:hAnsi="Times New Roman" w:cs="Times New Roman" w:hint="eastAsia"/>
          <w:sz w:val="28"/>
          <w:szCs w:val="28"/>
        </w:rPr>
        <w:t>人</w:t>
      </w:r>
      <w:r w:rsidR="00DA5302">
        <w:rPr>
          <w:rFonts w:ascii="Times New Roman" w:eastAsia="標楷體" w:hAnsi="Times New Roman" w:cs="Times New Roman" w:hint="eastAsia"/>
          <w:sz w:val="28"/>
          <w:szCs w:val="28"/>
        </w:rPr>
        <w:t>)</w:t>
      </w:r>
      <w:r w:rsidRPr="00742DB3">
        <w:rPr>
          <w:rFonts w:ascii="Times New Roman" w:eastAsia="標楷體" w:hAnsi="Times New Roman" w:cs="Times New Roman"/>
          <w:sz w:val="28"/>
          <w:szCs w:val="28"/>
        </w:rPr>
        <w:t>至今增加</w:t>
      </w:r>
      <w:r w:rsidR="00DA5302">
        <w:rPr>
          <w:rFonts w:ascii="Times New Roman" w:eastAsia="標楷體" w:hAnsi="Times New Roman" w:cs="Times New Roman"/>
          <w:sz w:val="28"/>
          <w:szCs w:val="28"/>
        </w:rPr>
        <w:t>7,306</w:t>
      </w:r>
      <w:r w:rsidRPr="00742DB3">
        <w:rPr>
          <w:rFonts w:ascii="Times New Roman" w:eastAsia="標楷體" w:hAnsi="Times New Roman" w:cs="Times New Roman"/>
          <w:sz w:val="28"/>
          <w:szCs w:val="28"/>
        </w:rPr>
        <w:t>人，人口數持續增加中。另以老化指數觀之，</w:t>
      </w: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年臺中市全市老化指數為</w:t>
      </w:r>
      <w:r w:rsidRPr="00742DB3">
        <w:rPr>
          <w:rFonts w:ascii="Times New Roman" w:eastAsia="標楷體" w:hAnsi="Times New Roman" w:cs="Times New Roman"/>
          <w:sz w:val="28"/>
          <w:szCs w:val="28"/>
        </w:rPr>
        <w:t>68.65</w:t>
      </w:r>
      <w:r w:rsidRPr="00742DB3">
        <w:rPr>
          <w:rFonts w:ascii="Times New Roman" w:eastAsia="標楷體" w:hAnsi="Times New Roman" w:cs="Times New Roman"/>
          <w:sz w:val="28"/>
          <w:szCs w:val="28"/>
        </w:rPr>
        <w:t>，然而原住民老化指數僅</w:t>
      </w:r>
      <w:r w:rsidRPr="00742DB3">
        <w:rPr>
          <w:rFonts w:ascii="Times New Roman" w:eastAsia="標楷體" w:hAnsi="Times New Roman" w:cs="Times New Roman"/>
          <w:sz w:val="28"/>
          <w:szCs w:val="28"/>
        </w:rPr>
        <w:t>11.35</w:t>
      </w:r>
      <w:r w:rsidRPr="00742DB3">
        <w:rPr>
          <w:rFonts w:ascii="Times New Roman" w:eastAsia="標楷體" w:hAnsi="Times New Roman" w:cs="Times New Roman"/>
          <w:sz w:val="28"/>
          <w:szCs w:val="28"/>
        </w:rPr>
        <w:t>，也是六都中青壯人口比例最高的。</w:t>
      </w:r>
    </w:p>
    <w:p w:rsidR="00120C16" w:rsidRPr="00742DB3" w:rsidRDefault="00742DB3" w:rsidP="00A87D71">
      <w:pPr>
        <w:pStyle w:val="aa"/>
        <w:spacing w:line="520" w:lineRule="exact"/>
        <w:ind w:leftChars="0" w:left="0" w:rightChars="-142" w:right="-341" w:firstLineChars="200" w:firstLine="561"/>
        <w:rPr>
          <w:rFonts w:ascii="Times New Roman" w:eastAsia="標楷體" w:hAnsi="Times New Roman" w:cs="Times New Roman"/>
          <w:b/>
          <w:sz w:val="28"/>
          <w:szCs w:val="28"/>
        </w:rPr>
      </w:pPr>
      <w:r w:rsidRPr="00742DB3">
        <w:rPr>
          <w:rFonts w:ascii="Times New Roman" w:eastAsia="標楷體" w:hAnsi="Times New Roman" w:cs="Times New Roman"/>
          <w:b/>
          <w:sz w:val="28"/>
          <w:szCs w:val="28"/>
        </w:rPr>
        <w:t>五、臺中市都會區</w:t>
      </w:r>
      <w:r w:rsidR="00120C16" w:rsidRPr="00742DB3">
        <w:rPr>
          <w:rFonts w:ascii="Times New Roman" w:eastAsia="標楷體" w:hAnsi="Times New Roman" w:cs="Times New Roman"/>
          <w:b/>
          <w:sz w:val="28"/>
          <w:szCs w:val="28"/>
        </w:rPr>
        <w:t>原住民族以阿美族為最大宗</w:t>
      </w:r>
    </w:p>
    <w:p w:rsidR="00120C16" w:rsidRPr="00742DB3" w:rsidRDefault="00120C16" w:rsidP="00A87D71">
      <w:pPr>
        <w:pStyle w:val="aa"/>
        <w:spacing w:line="520" w:lineRule="exact"/>
        <w:ind w:leftChars="0" w:left="0" w:rightChars="-142" w:right="-341" w:firstLineChars="200" w:firstLine="560"/>
        <w:rPr>
          <w:rFonts w:ascii="Times New Roman" w:eastAsia="標楷體" w:hAnsi="Times New Roman" w:cs="Times New Roman"/>
          <w:sz w:val="28"/>
          <w:szCs w:val="28"/>
        </w:rPr>
      </w:pPr>
      <w:r w:rsidRPr="00742DB3">
        <w:rPr>
          <w:rFonts w:ascii="Times New Roman" w:eastAsia="標楷體" w:hAnsi="Times New Roman" w:cs="Times New Roman"/>
          <w:sz w:val="28"/>
          <w:szCs w:val="28"/>
        </w:rPr>
        <w:t>依據</w:t>
      </w:r>
      <w:r w:rsidRPr="00742DB3">
        <w:rPr>
          <w:rFonts w:ascii="Times New Roman" w:eastAsia="標楷體" w:hAnsi="Times New Roman" w:cs="Times New Roman"/>
          <w:sz w:val="28"/>
          <w:szCs w:val="28"/>
        </w:rPr>
        <w:t>108</w:t>
      </w:r>
      <w:r w:rsidRPr="00742DB3">
        <w:rPr>
          <w:rFonts w:ascii="Times New Roman" w:eastAsia="標楷體" w:hAnsi="Times New Roman" w:cs="Times New Roman"/>
          <w:sz w:val="28"/>
          <w:szCs w:val="28"/>
        </w:rPr>
        <w:t>年</w:t>
      </w:r>
      <w:r w:rsidR="00DA5302">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月份資料統計，設籍於臺中市之原住民涵蓋</w:t>
      </w:r>
      <w:r w:rsidRPr="00742DB3">
        <w:rPr>
          <w:rFonts w:ascii="Times New Roman" w:eastAsia="標楷體" w:hAnsi="Times New Roman" w:cs="Times New Roman"/>
          <w:sz w:val="28"/>
          <w:szCs w:val="28"/>
        </w:rPr>
        <w:t>16</w:t>
      </w:r>
      <w:r w:rsidRPr="00742DB3">
        <w:rPr>
          <w:rFonts w:ascii="Times New Roman" w:eastAsia="標楷體" w:hAnsi="Times New Roman" w:cs="Times New Roman"/>
          <w:sz w:val="28"/>
          <w:szCs w:val="28"/>
        </w:rPr>
        <w:t>族，以泰雅族</w:t>
      </w:r>
      <w:r w:rsidRPr="00742DB3">
        <w:rPr>
          <w:rFonts w:ascii="Times New Roman" w:eastAsia="標楷體" w:hAnsi="Times New Roman" w:cs="Times New Roman"/>
          <w:sz w:val="28"/>
          <w:szCs w:val="28"/>
        </w:rPr>
        <w:t>(</w:t>
      </w:r>
      <w:r w:rsidR="0077392E">
        <w:rPr>
          <w:rFonts w:ascii="Times New Roman" w:eastAsia="標楷體" w:hAnsi="Times New Roman" w:cs="Times New Roman" w:hint="eastAsia"/>
          <w:sz w:val="28"/>
          <w:szCs w:val="28"/>
        </w:rPr>
        <w:t>含和平區</w:t>
      </w:r>
      <w:r w:rsidR="00DA5302">
        <w:rPr>
          <w:rFonts w:ascii="Times New Roman" w:eastAsia="標楷體" w:hAnsi="Times New Roman" w:cs="Times New Roman"/>
          <w:sz w:val="28"/>
          <w:szCs w:val="28"/>
        </w:rPr>
        <w:t>8,059</w:t>
      </w:r>
      <w:r w:rsidRPr="00742DB3">
        <w:rPr>
          <w:rFonts w:ascii="Times New Roman" w:eastAsia="標楷體" w:hAnsi="Times New Roman" w:cs="Times New Roman"/>
          <w:sz w:val="28"/>
          <w:szCs w:val="28"/>
        </w:rPr>
        <w:t>人</w:t>
      </w:r>
      <w:r w:rsidRPr="00742DB3">
        <w:rPr>
          <w:rFonts w:ascii="Times New Roman" w:eastAsia="標楷體" w:hAnsi="Times New Roman" w:cs="Times New Roman"/>
          <w:sz w:val="28"/>
          <w:szCs w:val="28"/>
        </w:rPr>
        <w:t>)</w:t>
      </w:r>
      <w:r w:rsidR="00DA5302">
        <w:rPr>
          <w:rFonts w:ascii="Times New Roman" w:eastAsia="標楷體" w:hAnsi="Times New Roman" w:cs="Times New Roman" w:hint="eastAsia"/>
          <w:sz w:val="28"/>
          <w:szCs w:val="28"/>
        </w:rPr>
        <w:t>、</w:t>
      </w:r>
      <w:r w:rsidR="00DA5302" w:rsidRPr="00DA5302">
        <w:rPr>
          <w:rFonts w:ascii="Times New Roman" w:eastAsia="標楷體" w:hAnsi="Times New Roman" w:cs="Times New Roman"/>
          <w:sz w:val="28"/>
          <w:szCs w:val="28"/>
        </w:rPr>
        <w:t xml:space="preserve"> </w:t>
      </w:r>
      <w:r w:rsidR="00DA5302" w:rsidRPr="00742DB3">
        <w:rPr>
          <w:rFonts w:ascii="Times New Roman" w:eastAsia="標楷體" w:hAnsi="Times New Roman" w:cs="Times New Roman"/>
          <w:sz w:val="28"/>
          <w:szCs w:val="28"/>
        </w:rPr>
        <w:t>阿美族</w:t>
      </w:r>
      <w:r w:rsidR="00DA5302" w:rsidRPr="00742DB3">
        <w:rPr>
          <w:rFonts w:ascii="Times New Roman" w:eastAsia="標楷體" w:hAnsi="Times New Roman" w:cs="Times New Roman"/>
          <w:sz w:val="28"/>
          <w:szCs w:val="28"/>
        </w:rPr>
        <w:t>(</w:t>
      </w:r>
      <w:r w:rsidR="00DA5302">
        <w:rPr>
          <w:rFonts w:ascii="Times New Roman" w:eastAsia="標楷體" w:hAnsi="Times New Roman" w:cs="Times New Roman"/>
          <w:sz w:val="28"/>
          <w:szCs w:val="28"/>
        </w:rPr>
        <w:t>8,045</w:t>
      </w:r>
      <w:r w:rsidR="00DA5302" w:rsidRPr="00742DB3">
        <w:rPr>
          <w:rFonts w:ascii="Times New Roman" w:eastAsia="標楷體" w:hAnsi="Times New Roman" w:cs="Times New Roman"/>
          <w:sz w:val="28"/>
          <w:szCs w:val="28"/>
        </w:rPr>
        <w:t>人</w:t>
      </w:r>
      <w:r w:rsidR="00DA5302"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及排灣族</w:t>
      </w:r>
      <w:r w:rsidRPr="00742DB3">
        <w:rPr>
          <w:rFonts w:ascii="Times New Roman" w:eastAsia="標楷體" w:hAnsi="Times New Roman" w:cs="Times New Roman"/>
          <w:sz w:val="28"/>
          <w:szCs w:val="28"/>
        </w:rPr>
        <w:t>(</w:t>
      </w:r>
      <w:r w:rsidR="00DA5302">
        <w:rPr>
          <w:rFonts w:ascii="Times New Roman" w:eastAsia="標楷體" w:hAnsi="Times New Roman" w:cs="Times New Roman"/>
          <w:sz w:val="28"/>
          <w:szCs w:val="28"/>
        </w:rPr>
        <w:t>5,303</w:t>
      </w:r>
      <w:r w:rsidRPr="00742DB3">
        <w:rPr>
          <w:rFonts w:ascii="Times New Roman" w:eastAsia="標楷體" w:hAnsi="Times New Roman" w:cs="Times New Roman"/>
          <w:sz w:val="28"/>
          <w:szCs w:val="28"/>
        </w:rPr>
        <w:t>人</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位居前</w:t>
      </w:r>
      <w:r w:rsidRPr="00742DB3">
        <w:rPr>
          <w:rFonts w:ascii="Times New Roman" w:eastAsia="標楷體" w:hAnsi="Times New Roman" w:cs="Times New Roman"/>
          <w:sz w:val="28"/>
          <w:szCs w:val="28"/>
        </w:rPr>
        <w:t>3</w:t>
      </w:r>
      <w:r w:rsidRPr="00742DB3">
        <w:rPr>
          <w:rFonts w:ascii="Times New Roman" w:eastAsia="標楷體" w:hAnsi="Times New Roman" w:cs="Times New Roman"/>
          <w:sz w:val="28"/>
          <w:szCs w:val="28"/>
        </w:rPr>
        <w:t>名</w:t>
      </w:r>
      <w:r w:rsidR="0077392E">
        <w:rPr>
          <w:rFonts w:ascii="Times New Roman" w:eastAsia="標楷體" w:hAnsi="Times New Roman" w:cs="Times New Roman" w:hint="eastAsia"/>
          <w:sz w:val="28"/>
          <w:szCs w:val="28"/>
        </w:rPr>
        <w:t>，其中，都會區又以阿美族為最大宗族群</w:t>
      </w:r>
      <w:r w:rsidRPr="00742DB3">
        <w:rPr>
          <w:rFonts w:ascii="Times New Roman" w:eastAsia="標楷體" w:hAnsi="Times New Roman" w:cs="Times New Roman"/>
          <w:sz w:val="28"/>
          <w:szCs w:val="28"/>
        </w:rPr>
        <w:t>。</w:t>
      </w:r>
    </w:p>
    <w:p w:rsidR="00120C16" w:rsidRPr="0077392E" w:rsidRDefault="00120C16" w:rsidP="00120C16">
      <w:pPr>
        <w:pStyle w:val="aa"/>
        <w:numPr>
          <w:ilvl w:val="0"/>
          <w:numId w:val="5"/>
        </w:numPr>
        <w:spacing w:before="240"/>
        <w:ind w:leftChars="0" w:rightChars="-319" w:right="-766"/>
        <w:rPr>
          <w:rFonts w:ascii="Times New Roman" w:eastAsia="標楷體" w:hAnsi="Times New Roman" w:cs="Times New Roman"/>
          <w:sz w:val="32"/>
          <w:szCs w:val="32"/>
        </w:rPr>
      </w:pPr>
      <w:r w:rsidRPr="0077392E">
        <w:rPr>
          <w:rFonts w:ascii="Times New Roman" w:eastAsia="標楷體" w:hAnsi="Times New Roman" w:cs="Times New Roman"/>
          <w:sz w:val="32"/>
          <w:szCs w:val="32"/>
        </w:rPr>
        <w:t>臺中市原住民族居住狀況</w:t>
      </w:r>
    </w:p>
    <w:p w:rsidR="00120C16" w:rsidRPr="00742DB3" w:rsidRDefault="00120C16" w:rsidP="00120C16">
      <w:pPr>
        <w:spacing w:line="520" w:lineRule="exact"/>
        <w:ind w:rightChars="-319" w:right="-766" w:firstLineChars="200" w:firstLine="560"/>
        <w:rPr>
          <w:rFonts w:ascii="Times New Roman" w:eastAsia="標楷體" w:hAnsi="Times New Roman" w:cs="Times New Roman"/>
          <w:color w:val="000000"/>
          <w:sz w:val="28"/>
          <w:szCs w:val="28"/>
        </w:rPr>
      </w:pPr>
      <w:r w:rsidRPr="00742DB3">
        <w:rPr>
          <w:rFonts w:ascii="Times New Roman" w:eastAsia="標楷體" w:hAnsi="Times New Roman" w:cs="Times New Roman"/>
          <w:color w:val="000000"/>
          <w:sz w:val="28"/>
          <w:szCs w:val="28"/>
        </w:rPr>
        <w:t>本市約有</w:t>
      </w:r>
      <w:r w:rsidRPr="00742DB3">
        <w:rPr>
          <w:rFonts w:ascii="Times New Roman" w:eastAsia="標楷體" w:hAnsi="Times New Roman" w:cs="Times New Roman"/>
          <w:color w:val="000000"/>
          <w:sz w:val="28"/>
          <w:szCs w:val="28"/>
        </w:rPr>
        <w:t>87.37%</w:t>
      </w:r>
      <w:r w:rsidRPr="00742DB3">
        <w:rPr>
          <w:rFonts w:ascii="Times New Roman" w:eastAsia="標楷體" w:hAnsi="Times New Roman" w:cs="Times New Roman"/>
          <w:color w:val="000000"/>
          <w:sz w:val="28"/>
          <w:szCs w:val="28"/>
        </w:rPr>
        <w:t>以上原住民族人居住在都會地區，遷移都會地區後伴隨而生的住宅、通婚、育嬰、教育、老人照護、文化適應及斷層等問題，使得都會區原住民生活痛苦指數相對偏高。</w:t>
      </w:r>
    </w:p>
    <w:p w:rsidR="00120C16" w:rsidRPr="00742DB3" w:rsidRDefault="00120C16" w:rsidP="00A868E1">
      <w:pPr>
        <w:spacing w:line="520" w:lineRule="exact"/>
        <w:ind w:rightChars="-19" w:right="-46" w:firstLineChars="200" w:firstLine="560"/>
        <w:rPr>
          <w:rFonts w:ascii="Times New Roman" w:eastAsia="標楷體" w:hAnsi="Times New Roman" w:cs="Times New Roman"/>
          <w:color w:val="000000"/>
          <w:sz w:val="28"/>
          <w:szCs w:val="28"/>
        </w:rPr>
      </w:pPr>
      <w:r w:rsidRPr="00742DB3">
        <w:rPr>
          <w:rFonts w:ascii="Times New Roman" w:eastAsia="標楷體" w:hAnsi="Times New Roman" w:cs="Times New Roman"/>
          <w:color w:val="000000"/>
          <w:sz w:val="28"/>
          <w:szCs w:val="28"/>
        </w:rPr>
        <w:t>依據行政院主計處</w:t>
      </w:r>
      <w:r w:rsidRPr="00742DB3">
        <w:rPr>
          <w:rFonts w:ascii="Times New Roman" w:eastAsia="標楷體" w:hAnsi="Times New Roman" w:cs="Times New Roman"/>
          <w:color w:val="000000"/>
          <w:sz w:val="28"/>
          <w:szCs w:val="28"/>
        </w:rPr>
        <w:t>99</w:t>
      </w:r>
      <w:r w:rsidR="00070436">
        <w:rPr>
          <w:rFonts w:ascii="Times New Roman" w:eastAsia="標楷體" w:hAnsi="Times New Roman" w:cs="Times New Roman"/>
          <w:color w:val="000000"/>
          <w:sz w:val="28"/>
          <w:szCs w:val="28"/>
        </w:rPr>
        <w:t>年人口及住宅</w:t>
      </w:r>
      <w:r w:rsidR="00070436">
        <w:rPr>
          <w:rFonts w:ascii="Times New Roman" w:eastAsia="標楷體" w:hAnsi="Times New Roman" w:cs="Times New Roman" w:hint="eastAsia"/>
          <w:color w:val="000000"/>
          <w:sz w:val="28"/>
          <w:szCs w:val="28"/>
        </w:rPr>
        <w:t>普</w:t>
      </w:r>
      <w:r w:rsidRPr="00742DB3">
        <w:rPr>
          <w:rFonts w:ascii="Times New Roman" w:eastAsia="標楷體" w:hAnsi="Times New Roman" w:cs="Times New Roman"/>
          <w:color w:val="000000"/>
          <w:sz w:val="28"/>
          <w:szCs w:val="28"/>
        </w:rPr>
        <w:t>查總報告，臺中市原住民租屋率為</w:t>
      </w:r>
      <w:r w:rsidRPr="00742DB3">
        <w:rPr>
          <w:rFonts w:ascii="Times New Roman" w:eastAsia="標楷體" w:hAnsi="Times New Roman" w:cs="Times New Roman"/>
          <w:color w:val="000000"/>
          <w:sz w:val="28"/>
          <w:szCs w:val="28"/>
        </w:rPr>
        <w:t>39.6%</w:t>
      </w:r>
      <w:r w:rsidRPr="00742DB3">
        <w:rPr>
          <w:rFonts w:ascii="Times New Roman" w:eastAsia="標楷體" w:hAnsi="Times New Roman" w:cs="Times New Roman"/>
          <w:color w:val="000000"/>
          <w:sz w:val="28"/>
          <w:szCs w:val="28"/>
        </w:rPr>
        <w:t>，高於臺中市一般民眾</w:t>
      </w:r>
      <w:r w:rsidRPr="00742DB3">
        <w:rPr>
          <w:rFonts w:ascii="Times New Roman" w:eastAsia="標楷體" w:hAnsi="Times New Roman" w:cs="Times New Roman"/>
          <w:color w:val="000000"/>
          <w:sz w:val="28"/>
          <w:szCs w:val="28"/>
        </w:rPr>
        <w:t>17.4%</w:t>
      </w:r>
      <w:r w:rsidRPr="00742DB3">
        <w:rPr>
          <w:rFonts w:ascii="Times New Roman" w:eastAsia="標楷體" w:hAnsi="Times New Roman" w:cs="Times New Roman"/>
          <w:color w:val="000000"/>
          <w:sz w:val="28"/>
          <w:szCs w:val="28"/>
        </w:rPr>
        <w:t>，另依</w:t>
      </w:r>
      <w:r w:rsidR="00DA5302">
        <w:rPr>
          <w:rFonts w:ascii="Times New Roman" w:eastAsia="標楷體" w:hAnsi="Times New Roman" w:cs="Times New Roman"/>
          <w:color w:val="000000"/>
          <w:sz w:val="28"/>
          <w:szCs w:val="28"/>
        </w:rPr>
        <w:t>106</w:t>
      </w:r>
      <w:r w:rsidRPr="00742DB3">
        <w:rPr>
          <w:rFonts w:ascii="Times New Roman" w:eastAsia="標楷體" w:hAnsi="Times New Roman" w:cs="Times New Roman"/>
          <w:color w:val="000000"/>
          <w:sz w:val="28"/>
          <w:szCs w:val="28"/>
        </w:rPr>
        <w:t>年臺灣原住民經濟狀況調查</w:t>
      </w:r>
      <w:r w:rsidR="00DA5302">
        <w:rPr>
          <w:rFonts w:ascii="Times New Roman" w:eastAsia="標楷體" w:hAnsi="Times New Roman" w:cs="Times New Roman" w:hint="eastAsia"/>
          <w:color w:val="000000"/>
          <w:sz w:val="28"/>
          <w:szCs w:val="28"/>
        </w:rPr>
        <w:t>顯示</w:t>
      </w:r>
      <w:r w:rsidRPr="00742DB3">
        <w:rPr>
          <w:rFonts w:ascii="Times New Roman" w:eastAsia="標楷體" w:hAnsi="Times New Roman" w:cs="Times New Roman"/>
          <w:color w:val="000000"/>
          <w:sz w:val="28"/>
          <w:szCs w:val="28"/>
        </w:rPr>
        <w:t>，</w:t>
      </w:r>
      <w:r w:rsidR="00DA5302" w:rsidRPr="00DA5302">
        <w:rPr>
          <w:rFonts w:ascii="Times New Roman" w:eastAsia="標楷體" w:hAnsi="Times New Roman" w:cs="Times New Roman"/>
          <w:color w:val="000000"/>
          <w:sz w:val="28"/>
          <w:szCs w:val="28"/>
        </w:rPr>
        <w:t>原住民族的家庭自有住宅率占</w:t>
      </w:r>
      <w:r w:rsidR="00DA5302" w:rsidRPr="00DA5302">
        <w:rPr>
          <w:rFonts w:ascii="Times New Roman" w:eastAsia="標楷體" w:hAnsi="Times New Roman" w:cs="Times New Roman"/>
          <w:color w:val="000000"/>
          <w:sz w:val="28"/>
          <w:szCs w:val="28"/>
        </w:rPr>
        <w:t xml:space="preserve"> 74.35%</w:t>
      </w:r>
      <w:r w:rsidR="00DA5302" w:rsidRPr="00DA5302">
        <w:rPr>
          <w:rFonts w:ascii="Times New Roman" w:eastAsia="標楷體" w:hAnsi="Times New Roman" w:cs="Times New Roman"/>
          <w:color w:val="000000"/>
          <w:sz w:val="28"/>
          <w:szCs w:val="28"/>
        </w:rPr>
        <w:t>，山地鄉</w:t>
      </w:r>
      <w:r w:rsidR="00DA5302" w:rsidRPr="00DA5302">
        <w:rPr>
          <w:rFonts w:ascii="Times New Roman" w:eastAsia="標楷體" w:hAnsi="Times New Roman" w:cs="Times New Roman"/>
          <w:color w:val="000000"/>
          <w:sz w:val="28"/>
          <w:szCs w:val="28"/>
        </w:rPr>
        <w:t>(</w:t>
      </w:r>
      <w:r w:rsidR="00DA5302" w:rsidRPr="00DA5302">
        <w:rPr>
          <w:rFonts w:ascii="Times New Roman" w:eastAsia="標楷體" w:hAnsi="Times New Roman" w:cs="Times New Roman"/>
          <w:color w:val="000000"/>
          <w:sz w:val="28"/>
          <w:szCs w:val="28"/>
        </w:rPr>
        <w:t>區</w:t>
      </w:r>
      <w:r w:rsidR="00DA5302" w:rsidRPr="00DA5302">
        <w:rPr>
          <w:rFonts w:ascii="Times New Roman" w:eastAsia="標楷體" w:hAnsi="Times New Roman" w:cs="Times New Roman"/>
          <w:color w:val="000000"/>
          <w:sz w:val="28"/>
          <w:szCs w:val="28"/>
        </w:rPr>
        <w:t>)</w:t>
      </w:r>
      <w:r w:rsidR="00DA5302" w:rsidRPr="00DA5302">
        <w:rPr>
          <w:rFonts w:ascii="Times New Roman" w:eastAsia="標楷體" w:hAnsi="Times New Roman" w:cs="Times New Roman"/>
          <w:color w:val="000000"/>
          <w:sz w:val="28"/>
          <w:szCs w:val="28"/>
        </w:rPr>
        <w:t>及平地原住</w:t>
      </w:r>
      <w:r w:rsidR="00DA5302" w:rsidRPr="00DA5302">
        <w:rPr>
          <w:rFonts w:ascii="Times New Roman" w:eastAsia="標楷體" w:hAnsi="Times New Roman" w:cs="Times New Roman"/>
          <w:color w:val="000000"/>
          <w:sz w:val="28"/>
          <w:szCs w:val="28"/>
        </w:rPr>
        <w:t xml:space="preserve"> </w:t>
      </w:r>
      <w:r w:rsidR="00DA5302" w:rsidRPr="00DA5302">
        <w:rPr>
          <w:rFonts w:ascii="Times New Roman" w:eastAsia="標楷體" w:hAnsi="Times New Roman" w:cs="Times New Roman"/>
          <w:color w:val="000000"/>
          <w:sz w:val="28"/>
          <w:szCs w:val="28"/>
        </w:rPr>
        <w:t>民族鄉</w:t>
      </w:r>
      <w:r w:rsidR="00DA5302" w:rsidRPr="00DA5302">
        <w:rPr>
          <w:rFonts w:ascii="Times New Roman" w:eastAsia="標楷體" w:hAnsi="Times New Roman" w:cs="Times New Roman"/>
          <w:color w:val="000000"/>
          <w:sz w:val="28"/>
          <w:szCs w:val="28"/>
        </w:rPr>
        <w:t>(</w:t>
      </w:r>
      <w:r w:rsidR="00DA5302" w:rsidRPr="00DA5302">
        <w:rPr>
          <w:rFonts w:ascii="Times New Roman" w:eastAsia="標楷體" w:hAnsi="Times New Roman" w:cs="Times New Roman"/>
          <w:color w:val="000000"/>
          <w:sz w:val="28"/>
          <w:szCs w:val="28"/>
        </w:rPr>
        <w:t>鎮、市、區</w:t>
      </w:r>
      <w:r w:rsidR="00DA5302" w:rsidRPr="00DA5302">
        <w:rPr>
          <w:rFonts w:ascii="Times New Roman" w:eastAsia="標楷體" w:hAnsi="Times New Roman" w:cs="Times New Roman"/>
          <w:color w:val="000000"/>
          <w:sz w:val="28"/>
          <w:szCs w:val="28"/>
        </w:rPr>
        <w:t>)</w:t>
      </w:r>
      <w:r w:rsidR="00DA5302" w:rsidRPr="00DA5302">
        <w:t xml:space="preserve"> </w:t>
      </w:r>
      <w:r w:rsidR="00DA5302" w:rsidRPr="00DA5302">
        <w:rPr>
          <w:rFonts w:ascii="Times New Roman" w:eastAsia="標楷體" w:hAnsi="Times New Roman" w:cs="Times New Roman"/>
          <w:color w:val="000000"/>
          <w:sz w:val="28"/>
          <w:szCs w:val="28"/>
        </w:rPr>
        <w:t>的自有住宅率接近</w:t>
      </w:r>
      <w:r w:rsidR="00DA5302" w:rsidRPr="00DA5302">
        <w:rPr>
          <w:rFonts w:ascii="Times New Roman" w:eastAsia="標楷體" w:hAnsi="Times New Roman" w:cs="Times New Roman"/>
          <w:color w:val="000000"/>
          <w:sz w:val="28"/>
          <w:szCs w:val="28"/>
        </w:rPr>
        <w:t xml:space="preserve"> 9 </w:t>
      </w:r>
      <w:r w:rsidR="00DA5302" w:rsidRPr="00DA5302">
        <w:rPr>
          <w:rFonts w:ascii="Times New Roman" w:eastAsia="標楷體" w:hAnsi="Times New Roman" w:cs="Times New Roman"/>
          <w:color w:val="000000"/>
          <w:sz w:val="28"/>
          <w:szCs w:val="28"/>
        </w:rPr>
        <w:t>成，而新北市、臺北市、臺</w:t>
      </w:r>
      <w:r w:rsidRPr="00742DB3">
        <w:rPr>
          <w:rFonts w:ascii="Times New Roman" w:eastAsia="標楷體" w:hAnsi="Times New Roman" w:cs="Times New Roman"/>
          <w:color w:val="000000"/>
          <w:sz w:val="28"/>
          <w:szCs w:val="28"/>
        </w:rPr>
        <w:t>中市</w:t>
      </w:r>
      <w:r w:rsidR="00DA5302" w:rsidRPr="00DA5302">
        <w:rPr>
          <w:rFonts w:ascii="Times New Roman" w:eastAsia="標楷體" w:hAnsi="Times New Roman" w:cs="Times New Roman" w:hint="eastAsia"/>
          <w:color w:val="000000"/>
          <w:sz w:val="28"/>
          <w:szCs w:val="28"/>
        </w:rPr>
        <w:t>原住民族家庭的自有住宅率不及</w:t>
      </w:r>
      <w:r w:rsidR="00DA5302" w:rsidRPr="00DA5302">
        <w:rPr>
          <w:rFonts w:ascii="Times New Roman" w:eastAsia="標楷體" w:hAnsi="Times New Roman" w:cs="Times New Roman" w:hint="eastAsia"/>
          <w:color w:val="000000"/>
          <w:sz w:val="28"/>
          <w:szCs w:val="28"/>
        </w:rPr>
        <w:t xml:space="preserve"> 5 </w:t>
      </w:r>
      <w:r w:rsidR="00DA5302" w:rsidRPr="00DA5302">
        <w:rPr>
          <w:rFonts w:ascii="Times New Roman" w:eastAsia="標楷體" w:hAnsi="Times New Roman" w:cs="Times New Roman" w:hint="eastAsia"/>
          <w:color w:val="000000"/>
          <w:sz w:val="28"/>
          <w:szCs w:val="28"/>
        </w:rPr>
        <w:t>成</w:t>
      </w:r>
      <w:r w:rsidR="00DA5302" w:rsidRPr="00DA5302">
        <w:rPr>
          <w:rFonts w:ascii="Times New Roman" w:eastAsia="標楷體" w:hAnsi="Times New Roman" w:cs="Times New Roman" w:hint="eastAsia"/>
          <w:color w:val="000000"/>
          <w:sz w:val="28"/>
          <w:szCs w:val="28"/>
        </w:rPr>
        <w:t xml:space="preserve"> 5</w:t>
      </w:r>
      <w:r w:rsidR="00DA5302" w:rsidRPr="00DA5302">
        <w:rPr>
          <w:rFonts w:ascii="Times New Roman" w:eastAsia="標楷體" w:hAnsi="Times New Roman" w:cs="Times New Roman" w:hint="eastAsia"/>
          <w:color w:val="000000"/>
          <w:sz w:val="28"/>
          <w:szCs w:val="28"/>
        </w:rPr>
        <w:t>。另一方面，原住民族家庭的自有住宅率相對較我國全體家庭的</w:t>
      </w:r>
      <w:r w:rsidR="00DA5302" w:rsidRPr="00DA5302">
        <w:rPr>
          <w:rFonts w:ascii="Times New Roman" w:eastAsia="標楷體" w:hAnsi="Times New Roman" w:cs="Times New Roman" w:hint="eastAsia"/>
          <w:color w:val="000000"/>
          <w:sz w:val="28"/>
          <w:szCs w:val="28"/>
        </w:rPr>
        <w:t xml:space="preserve"> 89.27%</w:t>
      </w:r>
      <w:r w:rsidR="00DA5302" w:rsidRPr="00DA5302">
        <w:rPr>
          <w:rFonts w:ascii="Times New Roman" w:eastAsia="標楷體" w:hAnsi="Times New Roman" w:cs="Times New Roman" w:hint="eastAsia"/>
          <w:color w:val="000000"/>
          <w:sz w:val="28"/>
          <w:szCs w:val="28"/>
        </w:rPr>
        <w:t>為低。</w:t>
      </w:r>
      <w:r w:rsidR="00DA5302">
        <w:rPr>
          <w:rFonts w:ascii="Times New Roman" w:eastAsia="標楷體" w:hAnsi="Times New Roman" w:cs="Times New Roman" w:hint="eastAsia"/>
          <w:color w:val="000000"/>
          <w:sz w:val="28"/>
          <w:szCs w:val="28"/>
        </w:rPr>
        <w:t>1</w:t>
      </w:r>
      <w:r w:rsidR="00DA5302">
        <w:rPr>
          <w:rFonts w:ascii="Times New Roman" w:eastAsia="標楷體" w:hAnsi="Times New Roman" w:cs="Times New Roman"/>
          <w:color w:val="000000"/>
          <w:sz w:val="28"/>
          <w:szCs w:val="28"/>
        </w:rPr>
        <w:t>06</w:t>
      </w:r>
      <w:r w:rsidR="00DA5302" w:rsidRPr="00DA5302">
        <w:rPr>
          <w:rFonts w:ascii="Times New Roman" w:eastAsia="標楷體" w:hAnsi="Times New Roman" w:cs="Times New Roman" w:hint="eastAsia"/>
          <w:color w:val="000000"/>
          <w:sz w:val="28"/>
          <w:szCs w:val="28"/>
        </w:rPr>
        <w:t>年度調查結果顯示，原住民族家庭住宅所有權屬於「自已的」比率占</w:t>
      </w:r>
      <w:r w:rsidR="00DA5302" w:rsidRPr="00DA5302">
        <w:rPr>
          <w:rFonts w:ascii="Times New Roman" w:eastAsia="標楷體" w:hAnsi="Times New Roman" w:cs="Times New Roman" w:hint="eastAsia"/>
          <w:color w:val="000000"/>
          <w:sz w:val="28"/>
          <w:szCs w:val="28"/>
        </w:rPr>
        <w:t xml:space="preserve"> 74.35%</w:t>
      </w:r>
      <w:r w:rsidR="00DA5302" w:rsidRPr="00DA5302">
        <w:rPr>
          <w:rFonts w:ascii="Times New Roman" w:eastAsia="標楷體" w:hAnsi="Times New Roman" w:cs="Times New Roman" w:hint="eastAsia"/>
          <w:color w:val="000000"/>
          <w:sz w:val="28"/>
          <w:szCs w:val="28"/>
        </w:rPr>
        <w:t>，與</w:t>
      </w:r>
      <w:r w:rsidR="00DA5302" w:rsidRPr="00DA5302">
        <w:rPr>
          <w:rFonts w:ascii="Times New Roman" w:eastAsia="標楷體" w:hAnsi="Times New Roman" w:cs="Times New Roman" w:hint="eastAsia"/>
          <w:color w:val="000000"/>
          <w:sz w:val="28"/>
          <w:szCs w:val="28"/>
        </w:rPr>
        <w:t xml:space="preserve"> 103 </w:t>
      </w:r>
      <w:r w:rsidR="00DA5302" w:rsidRPr="00DA5302">
        <w:rPr>
          <w:rFonts w:ascii="Times New Roman" w:eastAsia="標楷體" w:hAnsi="Times New Roman" w:cs="Times New Roman" w:hint="eastAsia"/>
          <w:color w:val="000000"/>
          <w:sz w:val="28"/>
          <w:szCs w:val="28"/>
        </w:rPr>
        <w:t>年調查結果的</w:t>
      </w:r>
      <w:r w:rsidR="00DA5302" w:rsidRPr="00DA5302">
        <w:rPr>
          <w:rFonts w:ascii="Times New Roman" w:eastAsia="標楷體" w:hAnsi="Times New Roman" w:cs="Times New Roman" w:hint="eastAsia"/>
          <w:color w:val="000000"/>
          <w:sz w:val="28"/>
          <w:szCs w:val="28"/>
        </w:rPr>
        <w:t xml:space="preserve"> 73.20%</w:t>
      </w:r>
      <w:r w:rsidR="00DA5302" w:rsidRPr="00DA5302">
        <w:rPr>
          <w:rFonts w:ascii="Times New Roman" w:eastAsia="標楷體" w:hAnsi="Times New Roman" w:cs="Times New Roman" w:hint="eastAsia"/>
          <w:color w:val="000000"/>
          <w:sz w:val="28"/>
          <w:szCs w:val="28"/>
        </w:rPr>
        <w:t>相比較提升</w:t>
      </w:r>
      <w:r w:rsidR="00DA5302" w:rsidRPr="00DA5302">
        <w:rPr>
          <w:rFonts w:ascii="Times New Roman" w:eastAsia="標楷體" w:hAnsi="Times New Roman" w:cs="Times New Roman" w:hint="eastAsia"/>
          <w:color w:val="000000"/>
          <w:sz w:val="28"/>
          <w:szCs w:val="28"/>
        </w:rPr>
        <w:t xml:space="preserve"> 1.15%</w:t>
      </w:r>
      <w:r w:rsidR="00DA5302" w:rsidRPr="00DA5302">
        <w:rPr>
          <w:rFonts w:ascii="Times New Roman" w:eastAsia="標楷體" w:hAnsi="Times New Roman" w:cs="Times New Roman" w:hint="eastAsia"/>
          <w:color w:val="000000"/>
          <w:sz w:val="28"/>
          <w:szCs w:val="28"/>
        </w:rPr>
        <w:t>；另一方面，原住民族家庭的自有住宅率相對較我國全體家庭的</w:t>
      </w:r>
      <w:r w:rsidR="00DA5302" w:rsidRPr="00DA5302">
        <w:rPr>
          <w:rFonts w:ascii="Times New Roman" w:eastAsia="標楷體" w:hAnsi="Times New Roman" w:cs="Times New Roman" w:hint="eastAsia"/>
          <w:color w:val="000000"/>
          <w:sz w:val="28"/>
          <w:szCs w:val="28"/>
        </w:rPr>
        <w:t xml:space="preserve"> 89.27%</w:t>
      </w:r>
      <w:r w:rsidR="00A617F9">
        <w:rPr>
          <w:rFonts w:ascii="Times New Roman" w:eastAsia="標楷體" w:hAnsi="Times New Roman" w:cs="Times New Roman" w:hint="eastAsia"/>
          <w:color w:val="000000"/>
          <w:sz w:val="28"/>
          <w:szCs w:val="28"/>
        </w:rPr>
        <w:t>為低</w:t>
      </w:r>
      <w:r w:rsidR="00A617F9">
        <w:rPr>
          <w:rFonts w:ascii="Times New Roman" w:eastAsia="標楷體" w:hAnsi="Times New Roman" w:cs="Times New Roman" w:hint="eastAsia"/>
          <w:color w:val="000000"/>
          <w:sz w:val="28"/>
          <w:szCs w:val="28"/>
        </w:rPr>
        <w:t>;</w:t>
      </w:r>
      <w:r w:rsidR="00A617F9">
        <w:rPr>
          <w:rFonts w:ascii="Times New Roman" w:eastAsia="標楷體" w:hAnsi="Times New Roman" w:cs="Times New Roman" w:hint="eastAsia"/>
          <w:color w:val="000000"/>
          <w:sz w:val="28"/>
          <w:szCs w:val="28"/>
        </w:rPr>
        <w:t>另臺中市於</w:t>
      </w:r>
      <w:r w:rsidR="00A617F9">
        <w:rPr>
          <w:rFonts w:ascii="Times New Roman" w:eastAsia="標楷體" w:hAnsi="Times New Roman" w:cs="Times New Roman" w:hint="eastAsia"/>
          <w:color w:val="000000"/>
          <w:sz w:val="28"/>
          <w:szCs w:val="28"/>
        </w:rPr>
        <w:t>103</w:t>
      </w:r>
      <w:r w:rsidR="00A617F9">
        <w:rPr>
          <w:rFonts w:ascii="Times New Roman" w:eastAsia="標楷體" w:hAnsi="Times New Roman" w:cs="Times New Roman" w:hint="eastAsia"/>
          <w:color w:val="000000"/>
          <w:sz w:val="28"/>
          <w:szCs w:val="28"/>
        </w:rPr>
        <w:t>年自有住宅率為六都最低，</w:t>
      </w:r>
      <w:r w:rsidR="00A617F9">
        <w:rPr>
          <w:rFonts w:ascii="Times New Roman" w:eastAsia="標楷體" w:hAnsi="Times New Roman" w:cs="Times New Roman" w:hint="eastAsia"/>
          <w:color w:val="000000"/>
          <w:sz w:val="28"/>
          <w:szCs w:val="28"/>
        </w:rPr>
        <w:t>106</w:t>
      </w:r>
      <w:r w:rsidR="004B4A6F">
        <w:rPr>
          <w:rFonts w:ascii="Times New Roman" w:eastAsia="標楷體" w:hAnsi="Times New Roman" w:cs="Times New Roman" w:hint="eastAsia"/>
          <w:color w:val="000000"/>
          <w:sz w:val="28"/>
          <w:szCs w:val="28"/>
        </w:rPr>
        <w:t>年僅高</w:t>
      </w:r>
      <w:r w:rsidR="00A617F9">
        <w:rPr>
          <w:rFonts w:ascii="Times New Roman" w:eastAsia="標楷體" w:hAnsi="Times New Roman" w:cs="Times New Roman" w:hint="eastAsia"/>
          <w:color w:val="000000"/>
          <w:sz w:val="28"/>
          <w:szCs w:val="28"/>
        </w:rPr>
        <w:t>於臺</w:t>
      </w:r>
      <w:r w:rsidR="004B4A6F">
        <w:rPr>
          <w:rFonts w:ascii="Times New Roman" w:eastAsia="標楷體" w:hAnsi="Times New Roman" w:cs="Times New Roman" w:hint="eastAsia"/>
          <w:color w:val="000000"/>
          <w:sz w:val="28"/>
          <w:szCs w:val="28"/>
        </w:rPr>
        <w:t>北</w:t>
      </w:r>
      <w:r w:rsidR="00A617F9">
        <w:rPr>
          <w:rFonts w:ascii="Times New Roman" w:eastAsia="標楷體" w:hAnsi="Times New Roman" w:cs="Times New Roman" w:hint="eastAsia"/>
          <w:color w:val="000000"/>
          <w:sz w:val="28"/>
          <w:szCs w:val="28"/>
        </w:rPr>
        <w:t>市，且</w:t>
      </w:r>
      <w:r w:rsidR="00A617F9">
        <w:rPr>
          <w:rFonts w:ascii="Times New Roman" w:eastAsia="標楷體" w:hAnsi="Times New Roman" w:cs="Times New Roman" w:hint="eastAsia"/>
          <w:color w:val="000000"/>
          <w:sz w:val="28"/>
          <w:szCs w:val="28"/>
        </w:rPr>
        <w:t>103</w:t>
      </w:r>
      <w:r w:rsidR="00A617F9">
        <w:rPr>
          <w:rFonts w:ascii="Times New Roman" w:eastAsia="標楷體" w:hAnsi="Times New Roman" w:cs="Times New Roman" w:hint="eastAsia"/>
          <w:color w:val="000000"/>
          <w:sz w:val="28"/>
          <w:szCs w:val="28"/>
        </w:rPr>
        <w:t>年至</w:t>
      </w:r>
      <w:r w:rsidR="00A617F9">
        <w:rPr>
          <w:rFonts w:ascii="Times New Roman" w:eastAsia="標楷體" w:hAnsi="Times New Roman" w:cs="Times New Roman" w:hint="eastAsia"/>
          <w:color w:val="000000"/>
          <w:sz w:val="28"/>
          <w:szCs w:val="28"/>
        </w:rPr>
        <w:t>106</w:t>
      </w:r>
      <w:r w:rsidR="00A617F9">
        <w:rPr>
          <w:rFonts w:ascii="Times New Roman" w:eastAsia="標楷體" w:hAnsi="Times New Roman" w:cs="Times New Roman" w:hint="eastAsia"/>
          <w:color w:val="000000"/>
          <w:sz w:val="28"/>
          <w:szCs w:val="28"/>
        </w:rPr>
        <w:t>年間成長率達</w:t>
      </w:r>
      <w:r w:rsidR="00A617F9">
        <w:rPr>
          <w:rFonts w:ascii="Times New Roman" w:eastAsia="標楷體" w:hAnsi="Times New Roman" w:cs="Times New Roman" w:hint="eastAsia"/>
          <w:color w:val="000000"/>
          <w:sz w:val="28"/>
          <w:szCs w:val="28"/>
        </w:rPr>
        <w:t>4.50%</w:t>
      </w:r>
      <w:r w:rsidR="00A617F9">
        <w:rPr>
          <w:rFonts w:ascii="Times New Roman" w:eastAsia="標楷體" w:hAnsi="Times New Roman" w:cs="Times New Roman" w:hint="eastAsia"/>
          <w:color w:val="000000"/>
          <w:sz w:val="28"/>
          <w:szCs w:val="28"/>
        </w:rPr>
        <w:t>，但仍處於六都中偏低，</w:t>
      </w:r>
      <w:r w:rsidRPr="00742DB3">
        <w:rPr>
          <w:rFonts w:ascii="Times New Roman" w:eastAsia="標楷體" w:hAnsi="Times New Roman" w:cs="Times New Roman"/>
          <w:b/>
          <w:sz w:val="28"/>
          <w:szCs w:val="28"/>
        </w:rPr>
        <w:t>參見表</w:t>
      </w:r>
      <w:r w:rsidR="004B4A6F">
        <w:rPr>
          <w:rFonts w:ascii="Times New Roman" w:eastAsia="標楷體" w:hAnsi="Times New Roman" w:cs="Times New Roman"/>
          <w:b/>
          <w:sz w:val="28"/>
          <w:szCs w:val="28"/>
        </w:rPr>
        <w:t>2</w:t>
      </w:r>
      <w:r w:rsidRPr="00742DB3">
        <w:rPr>
          <w:rFonts w:ascii="Times New Roman" w:eastAsia="標楷體" w:hAnsi="Times New Roman" w:cs="Times New Roman"/>
          <w:b/>
          <w:sz w:val="28"/>
          <w:szCs w:val="28"/>
        </w:rPr>
        <w:t>。</w:t>
      </w:r>
    </w:p>
    <w:p w:rsidR="00CD6E3A" w:rsidRDefault="00CD6E3A" w:rsidP="00120C16">
      <w:pPr>
        <w:spacing w:line="520" w:lineRule="exact"/>
        <w:ind w:rightChars="-319" w:right="-766"/>
        <w:jc w:val="center"/>
        <w:rPr>
          <w:rFonts w:ascii="Times New Roman" w:eastAsia="標楷體" w:hAnsi="Times New Roman" w:cs="Times New Roman"/>
          <w:sz w:val="28"/>
          <w:szCs w:val="28"/>
        </w:rPr>
      </w:pP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表</w:t>
      </w:r>
      <w:r w:rsidR="004B4A6F">
        <w:rPr>
          <w:rFonts w:ascii="Times New Roman" w:eastAsia="標楷體" w:hAnsi="Times New Roman" w:cs="Times New Roman" w:hint="eastAsia"/>
          <w:sz w:val="28"/>
          <w:szCs w:val="28"/>
        </w:rPr>
        <w:t>2</w:t>
      </w:r>
      <w:r w:rsidRPr="00742DB3">
        <w:rPr>
          <w:rFonts w:ascii="Times New Roman" w:eastAsia="標楷體" w:hAnsi="Times New Roman" w:cs="Times New Roman"/>
          <w:sz w:val="28"/>
          <w:szCs w:val="28"/>
        </w:rPr>
        <w:t>、原住民家庭</w:t>
      </w:r>
      <w:r w:rsidR="00A868E1">
        <w:rPr>
          <w:rFonts w:ascii="Times New Roman" w:eastAsia="標楷體" w:hAnsi="Times New Roman" w:cs="Times New Roman" w:hint="eastAsia"/>
          <w:sz w:val="28"/>
          <w:szCs w:val="28"/>
        </w:rPr>
        <w:t>自有</w:t>
      </w:r>
      <w:r w:rsidRPr="00742DB3">
        <w:rPr>
          <w:rFonts w:ascii="Times New Roman" w:eastAsia="標楷體" w:hAnsi="Times New Roman" w:cs="Times New Roman"/>
          <w:sz w:val="28"/>
          <w:szCs w:val="28"/>
        </w:rPr>
        <w:t>住宅</w:t>
      </w:r>
      <w:r w:rsidR="00A868E1">
        <w:rPr>
          <w:rFonts w:ascii="Times New Roman" w:eastAsia="標楷體" w:hAnsi="Times New Roman" w:cs="Times New Roman" w:hint="eastAsia"/>
          <w:sz w:val="28"/>
          <w:szCs w:val="28"/>
        </w:rPr>
        <w:t>率狀況</w:t>
      </w:r>
      <w:r w:rsidR="00A868E1">
        <w:rPr>
          <w:rFonts w:ascii="Times New Roman" w:eastAsia="標楷體" w:hAnsi="Times New Roman" w:cs="Times New Roman" w:hint="eastAsia"/>
          <w:sz w:val="28"/>
          <w:szCs w:val="28"/>
        </w:rPr>
        <w:t>-</w:t>
      </w:r>
      <w:r w:rsidR="00A868E1">
        <w:rPr>
          <w:rFonts w:ascii="Times New Roman" w:eastAsia="標楷體" w:hAnsi="Times New Roman" w:cs="Times New Roman" w:hint="eastAsia"/>
          <w:sz w:val="28"/>
          <w:szCs w:val="28"/>
        </w:rPr>
        <w:t>依家庭基本特徵分</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單位</w:t>
      </w:r>
      <w:r w:rsidRPr="00742DB3">
        <w:rPr>
          <w:rFonts w:ascii="Times New Roman" w:eastAsia="標楷體" w:hAnsi="Times New Roman" w:cs="Times New Roman"/>
          <w:sz w:val="28"/>
          <w:szCs w:val="28"/>
        </w:rPr>
        <w:t>:%)</w:t>
      </w:r>
    </w:p>
    <w:tbl>
      <w:tblPr>
        <w:tblStyle w:val="2-5"/>
        <w:tblW w:w="9025" w:type="dxa"/>
        <w:tblLook w:val="04A0" w:firstRow="1" w:lastRow="0" w:firstColumn="1" w:lastColumn="0" w:noHBand="0" w:noVBand="1"/>
      </w:tblPr>
      <w:tblGrid>
        <w:gridCol w:w="3606"/>
        <w:gridCol w:w="1089"/>
        <w:gridCol w:w="1088"/>
        <w:gridCol w:w="1730"/>
        <w:gridCol w:w="1512"/>
      </w:tblGrid>
      <w:tr w:rsidR="00A868E1" w:rsidRPr="00ED5F8B" w:rsidTr="004B4A6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7B05CC">
            <w:pPr>
              <w:spacing w:line="0" w:lineRule="atLeast"/>
              <w:jc w:val="center"/>
              <w:rPr>
                <w:rFonts w:ascii="Times New Roman" w:eastAsia="標楷體" w:hAnsi="Times New Roman" w:cs="Times New Roman"/>
                <w:sz w:val="28"/>
                <w:szCs w:val="28"/>
              </w:rPr>
            </w:pPr>
            <w:r w:rsidRPr="00ED5F8B">
              <w:rPr>
                <w:rFonts w:ascii="Times New Roman" w:eastAsia="標楷體" w:hAnsi="Times New Roman" w:cs="Times New Roman"/>
                <w:sz w:val="28"/>
                <w:szCs w:val="28"/>
              </w:rPr>
              <w:t>行政區域</w:t>
            </w:r>
            <w:r w:rsidRPr="00ED5F8B">
              <w:rPr>
                <w:rFonts w:ascii="Times New Roman" w:eastAsia="標楷體" w:hAnsi="Times New Roman" w:cs="Times New Roman"/>
                <w:sz w:val="28"/>
                <w:szCs w:val="28"/>
              </w:rPr>
              <w:t>(</w:t>
            </w:r>
            <w:r w:rsidRPr="00ED5F8B">
              <w:rPr>
                <w:rFonts w:ascii="Times New Roman" w:eastAsia="標楷體" w:hAnsi="Times New Roman" w:cs="Times New Roman"/>
                <w:sz w:val="28"/>
                <w:szCs w:val="28"/>
              </w:rPr>
              <w:t>新制</w:t>
            </w:r>
            <w:r w:rsidRPr="00ED5F8B">
              <w:rPr>
                <w:rFonts w:ascii="Times New Roman" w:eastAsia="標楷體" w:hAnsi="Times New Roman" w:cs="Times New Roman"/>
                <w:sz w:val="28"/>
                <w:szCs w:val="28"/>
              </w:rPr>
              <w:t>)</w:t>
            </w:r>
          </w:p>
        </w:tc>
        <w:tc>
          <w:tcPr>
            <w:tcW w:w="1089" w:type="dxa"/>
          </w:tcPr>
          <w:p w:rsidR="00A868E1" w:rsidRPr="00ED5F8B" w:rsidRDefault="00A868E1" w:rsidP="007B05CC">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hint="eastAsia"/>
                <w:sz w:val="28"/>
                <w:szCs w:val="28"/>
              </w:rPr>
              <w:t>1</w:t>
            </w:r>
            <w:r w:rsidRPr="00ED5F8B">
              <w:rPr>
                <w:rFonts w:ascii="Times New Roman" w:eastAsia="標楷體" w:hAnsi="Times New Roman" w:cs="Times New Roman"/>
                <w:sz w:val="28"/>
                <w:szCs w:val="28"/>
              </w:rPr>
              <w:t>03</w:t>
            </w:r>
            <w:r w:rsidRPr="00ED5F8B">
              <w:rPr>
                <w:rFonts w:ascii="Times New Roman" w:eastAsia="標楷體" w:hAnsi="Times New Roman" w:cs="Times New Roman" w:hint="eastAsia"/>
                <w:sz w:val="28"/>
                <w:szCs w:val="28"/>
              </w:rPr>
              <w:t>年</w:t>
            </w:r>
          </w:p>
        </w:tc>
        <w:tc>
          <w:tcPr>
            <w:tcW w:w="1088" w:type="dxa"/>
          </w:tcPr>
          <w:p w:rsidR="00A868E1" w:rsidRPr="00ED5F8B" w:rsidRDefault="00A868E1" w:rsidP="007B05CC">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hint="eastAsia"/>
                <w:sz w:val="28"/>
                <w:szCs w:val="28"/>
              </w:rPr>
              <w:t>1</w:t>
            </w:r>
            <w:r w:rsidRPr="00ED5F8B">
              <w:rPr>
                <w:rFonts w:ascii="Times New Roman" w:eastAsia="標楷體" w:hAnsi="Times New Roman" w:cs="Times New Roman"/>
                <w:sz w:val="28"/>
                <w:szCs w:val="28"/>
              </w:rPr>
              <w:t>06</w:t>
            </w:r>
            <w:r w:rsidRPr="00ED5F8B">
              <w:rPr>
                <w:rFonts w:ascii="Times New Roman" w:eastAsia="標楷體" w:hAnsi="Times New Roman" w:cs="Times New Roman" w:hint="eastAsia"/>
                <w:sz w:val="28"/>
                <w:szCs w:val="28"/>
              </w:rPr>
              <w:t>年</w:t>
            </w:r>
          </w:p>
        </w:tc>
        <w:tc>
          <w:tcPr>
            <w:tcW w:w="1730" w:type="dxa"/>
          </w:tcPr>
          <w:p w:rsidR="00A868E1" w:rsidRPr="00ED5F8B" w:rsidRDefault="00A868E1" w:rsidP="007B05CC">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hint="eastAsia"/>
                <w:sz w:val="28"/>
                <w:szCs w:val="28"/>
              </w:rPr>
              <w:t>1</w:t>
            </w:r>
            <w:r w:rsidRPr="00ED5F8B">
              <w:rPr>
                <w:rFonts w:ascii="Times New Roman" w:eastAsia="標楷體" w:hAnsi="Times New Roman" w:cs="Times New Roman"/>
                <w:sz w:val="28"/>
                <w:szCs w:val="28"/>
              </w:rPr>
              <w:t>03-106</w:t>
            </w:r>
            <w:r w:rsidRPr="00ED5F8B">
              <w:rPr>
                <w:rFonts w:ascii="Times New Roman" w:eastAsia="標楷體" w:hAnsi="Times New Roman" w:cs="Times New Roman" w:hint="eastAsia"/>
                <w:sz w:val="28"/>
                <w:szCs w:val="28"/>
              </w:rPr>
              <w:t>年成長率</w:t>
            </w:r>
          </w:p>
        </w:tc>
        <w:tc>
          <w:tcPr>
            <w:tcW w:w="1512" w:type="dxa"/>
          </w:tcPr>
          <w:p w:rsidR="00A868E1" w:rsidRPr="00ED5F8B" w:rsidRDefault="00A868E1" w:rsidP="007B05CC">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hint="eastAsia"/>
                <w:sz w:val="28"/>
                <w:szCs w:val="28"/>
              </w:rPr>
              <w:t>1</w:t>
            </w:r>
            <w:r w:rsidRPr="00ED5F8B">
              <w:rPr>
                <w:rFonts w:ascii="Times New Roman" w:eastAsia="標楷體" w:hAnsi="Times New Roman" w:cs="Times New Roman"/>
                <w:sz w:val="28"/>
                <w:szCs w:val="28"/>
              </w:rPr>
              <w:t>06</w:t>
            </w:r>
            <w:r w:rsidRPr="00ED5F8B">
              <w:rPr>
                <w:rFonts w:ascii="Times New Roman" w:eastAsia="標楷體" w:hAnsi="Times New Roman" w:cs="Times New Roman" w:hint="eastAsia"/>
                <w:sz w:val="28"/>
                <w:szCs w:val="28"/>
              </w:rPr>
              <w:t>年全體家庭自有住宅率</w:t>
            </w:r>
          </w:p>
        </w:tc>
      </w:tr>
      <w:tr w:rsidR="00A868E1" w:rsidRPr="00ED5F8B" w:rsidTr="004B4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臺灣省山地鄉</w:t>
            </w:r>
          </w:p>
        </w:tc>
        <w:tc>
          <w:tcPr>
            <w:tcW w:w="1089"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88.56</w:t>
            </w:r>
          </w:p>
        </w:tc>
        <w:tc>
          <w:tcPr>
            <w:tcW w:w="1088"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89.34</w:t>
            </w:r>
          </w:p>
        </w:tc>
        <w:tc>
          <w:tcPr>
            <w:tcW w:w="1730"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0.78</w:t>
            </w:r>
          </w:p>
        </w:tc>
        <w:tc>
          <w:tcPr>
            <w:tcW w:w="1512" w:type="dxa"/>
          </w:tcPr>
          <w:p w:rsidR="00A868E1" w:rsidRPr="00ED5F8B" w:rsidRDefault="00A617F9" w:rsidP="00A617F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N/A</w:t>
            </w:r>
          </w:p>
        </w:tc>
      </w:tr>
      <w:tr w:rsidR="00A868E1" w:rsidRPr="00ED5F8B" w:rsidTr="004B4A6F">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臺灣省平地原住民鄉</w:t>
            </w:r>
            <w:r w:rsidR="004B4A6F">
              <w:rPr>
                <w:rFonts w:ascii="Times New Roman" w:eastAsia="標楷體" w:hAnsi="Times New Roman" w:cs="Times New Roman" w:hint="eastAsia"/>
                <w:sz w:val="28"/>
                <w:szCs w:val="28"/>
              </w:rPr>
              <w:t>鎮</w:t>
            </w:r>
            <w:r w:rsidRPr="00ED5F8B">
              <w:rPr>
                <w:rFonts w:ascii="Times New Roman" w:eastAsia="標楷體" w:hAnsi="Times New Roman" w:cs="Times New Roman"/>
                <w:sz w:val="28"/>
                <w:szCs w:val="28"/>
              </w:rPr>
              <w:t>市</w:t>
            </w:r>
          </w:p>
        </w:tc>
        <w:tc>
          <w:tcPr>
            <w:tcW w:w="1089"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85.23</w:t>
            </w:r>
          </w:p>
        </w:tc>
        <w:tc>
          <w:tcPr>
            <w:tcW w:w="1088"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83.64</w:t>
            </w:r>
          </w:p>
        </w:tc>
        <w:tc>
          <w:tcPr>
            <w:tcW w:w="1730"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-1.59</w:t>
            </w:r>
          </w:p>
        </w:tc>
        <w:tc>
          <w:tcPr>
            <w:tcW w:w="1512"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N/A</w:t>
            </w:r>
          </w:p>
        </w:tc>
      </w:tr>
      <w:tr w:rsidR="00A868E1" w:rsidRPr="00ED5F8B" w:rsidTr="004B4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4B4A6F" w:rsidP="00CD6E3A">
            <w:pPr>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臺灣省非原住民鄉</w:t>
            </w:r>
            <w:r>
              <w:rPr>
                <w:rFonts w:ascii="Times New Roman" w:eastAsia="標楷體" w:hAnsi="Times New Roman" w:cs="Times New Roman" w:hint="eastAsia"/>
                <w:sz w:val="28"/>
                <w:szCs w:val="28"/>
              </w:rPr>
              <w:t>鎮</w:t>
            </w:r>
            <w:r w:rsidR="00CD6E3A">
              <w:rPr>
                <w:rFonts w:ascii="Times New Roman" w:eastAsia="標楷體" w:hAnsi="Times New Roman" w:cs="Times New Roman" w:hint="eastAsia"/>
                <w:sz w:val="28"/>
                <w:szCs w:val="28"/>
              </w:rPr>
              <w:t>市</w:t>
            </w:r>
            <w:r w:rsidR="00A868E1" w:rsidRPr="00ED5F8B">
              <w:rPr>
                <w:rFonts w:ascii="Times New Roman" w:eastAsia="標楷體" w:hAnsi="Times New Roman" w:cs="Times New Roman"/>
                <w:sz w:val="28"/>
                <w:szCs w:val="28"/>
              </w:rPr>
              <w:t>區</w:t>
            </w:r>
          </w:p>
        </w:tc>
        <w:tc>
          <w:tcPr>
            <w:tcW w:w="1089"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59.98</w:t>
            </w:r>
          </w:p>
        </w:tc>
        <w:tc>
          <w:tcPr>
            <w:tcW w:w="1088"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63.09</w:t>
            </w:r>
          </w:p>
        </w:tc>
        <w:tc>
          <w:tcPr>
            <w:tcW w:w="1730"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3.11</w:t>
            </w:r>
          </w:p>
        </w:tc>
        <w:tc>
          <w:tcPr>
            <w:tcW w:w="1512"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N/A</w:t>
            </w:r>
          </w:p>
        </w:tc>
      </w:tr>
      <w:tr w:rsidR="00A868E1" w:rsidRPr="00ED5F8B" w:rsidTr="004B4A6F">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新北市</w:t>
            </w:r>
          </w:p>
        </w:tc>
        <w:tc>
          <w:tcPr>
            <w:tcW w:w="1089"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52.02</w:t>
            </w:r>
          </w:p>
        </w:tc>
        <w:tc>
          <w:tcPr>
            <w:tcW w:w="1088"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56.64</w:t>
            </w:r>
          </w:p>
        </w:tc>
        <w:tc>
          <w:tcPr>
            <w:tcW w:w="1730"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4.62</w:t>
            </w:r>
          </w:p>
        </w:tc>
        <w:tc>
          <w:tcPr>
            <w:tcW w:w="1512"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89.28</w:t>
            </w:r>
          </w:p>
        </w:tc>
      </w:tr>
      <w:tr w:rsidR="00A868E1" w:rsidRPr="00ED5F8B" w:rsidTr="004B4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臺北市</w:t>
            </w:r>
          </w:p>
        </w:tc>
        <w:tc>
          <w:tcPr>
            <w:tcW w:w="1089"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53.19</w:t>
            </w:r>
          </w:p>
        </w:tc>
        <w:tc>
          <w:tcPr>
            <w:tcW w:w="1088"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43.88</w:t>
            </w:r>
          </w:p>
        </w:tc>
        <w:tc>
          <w:tcPr>
            <w:tcW w:w="1730"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-9.31</w:t>
            </w:r>
          </w:p>
        </w:tc>
        <w:tc>
          <w:tcPr>
            <w:tcW w:w="1512"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85.79</w:t>
            </w:r>
          </w:p>
        </w:tc>
      </w:tr>
      <w:tr w:rsidR="00A868E1" w:rsidRPr="00ED5F8B" w:rsidTr="004B4A6F">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桃園市</w:t>
            </w:r>
          </w:p>
        </w:tc>
        <w:tc>
          <w:tcPr>
            <w:tcW w:w="1089"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62.78</w:t>
            </w:r>
          </w:p>
        </w:tc>
        <w:tc>
          <w:tcPr>
            <w:tcW w:w="1088"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64.46</w:t>
            </w:r>
          </w:p>
        </w:tc>
        <w:tc>
          <w:tcPr>
            <w:tcW w:w="1730"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1.68</w:t>
            </w:r>
          </w:p>
        </w:tc>
        <w:tc>
          <w:tcPr>
            <w:tcW w:w="1512"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89.76</w:t>
            </w:r>
          </w:p>
        </w:tc>
      </w:tr>
      <w:tr w:rsidR="00A868E1" w:rsidRPr="00ED5F8B" w:rsidTr="004B4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b w:val="0"/>
                <w:sz w:val="28"/>
                <w:szCs w:val="28"/>
              </w:rPr>
            </w:pPr>
            <w:r w:rsidRPr="00ED5F8B">
              <w:rPr>
                <w:rFonts w:ascii="Times New Roman" w:eastAsia="標楷體" w:hAnsi="Times New Roman" w:cs="Times New Roman"/>
                <w:sz w:val="28"/>
                <w:szCs w:val="28"/>
              </w:rPr>
              <w:t>臺中市</w:t>
            </w:r>
          </w:p>
        </w:tc>
        <w:tc>
          <w:tcPr>
            <w:tcW w:w="1089"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z w:val="28"/>
                <w:szCs w:val="28"/>
              </w:rPr>
            </w:pPr>
            <w:r w:rsidRPr="00ED5F8B">
              <w:rPr>
                <w:rFonts w:ascii="Times New Roman" w:eastAsia="標楷體" w:hAnsi="Times New Roman" w:cs="Times New Roman"/>
                <w:b/>
                <w:sz w:val="28"/>
                <w:szCs w:val="28"/>
              </w:rPr>
              <w:t>50.33</w:t>
            </w:r>
          </w:p>
        </w:tc>
        <w:tc>
          <w:tcPr>
            <w:tcW w:w="1088" w:type="dxa"/>
          </w:tcPr>
          <w:p w:rsidR="00A868E1" w:rsidRPr="00ED5F8B" w:rsidRDefault="00A868E1" w:rsidP="00A868E1">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z w:val="28"/>
                <w:szCs w:val="28"/>
              </w:rPr>
            </w:pPr>
            <w:r w:rsidRPr="00ED5F8B">
              <w:rPr>
                <w:rFonts w:ascii="Times New Roman" w:eastAsia="標楷體" w:hAnsi="Times New Roman" w:cs="Times New Roman"/>
                <w:b/>
                <w:sz w:val="28"/>
                <w:szCs w:val="28"/>
              </w:rPr>
              <w:t>54.83</w:t>
            </w:r>
          </w:p>
        </w:tc>
        <w:tc>
          <w:tcPr>
            <w:tcW w:w="1730"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z w:val="28"/>
                <w:szCs w:val="28"/>
              </w:rPr>
            </w:pPr>
            <w:r w:rsidRPr="00ED5F8B">
              <w:rPr>
                <w:rFonts w:ascii="Times New Roman" w:eastAsia="標楷體" w:hAnsi="Times New Roman" w:cs="Times New Roman"/>
                <w:b/>
                <w:sz w:val="28"/>
                <w:szCs w:val="28"/>
              </w:rPr>
              <w:t>4.50</w:t>
            </w:r>
          </w:p>
        </w:tc>
        <w:tc>
          <w:tcPr>
            <w:tcW w:w="1512"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z w:val="28"/>
                <w:szCs w:val="28"/>
              </w:rPr>
            </w:pPr>
            <w:r w:rsidRPr="00ED5F8B">
              <w:rPr>
                <w:rFonts w:ascii="Times New Roman" w:eastAsia="標楷體" w:hAnsi="Times New Roman" w:cs="Times New Roman"/>
                <w:b/>
                <w:sz w:val="28"/>
                <w:szCs w:val="28"/>
              </w:rPr>
              <w:t>86.78</w:t>
            </w:r>
          </w:p>
        </w:tc>
      </w:tr>
      <w:tr w:rsidR="00A868E1" w:rsidRPr="00ED5F8B" w:rsidTr="004B4A6F">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臺南市</w:t>
            </w:r>
          </w:p>
        </w:tc>
        <w:tc>
          <w:tcPr>
            <w:tcW w:w="1089"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59.60</w:t>
            </w:r>
          </w:p>
        </w:tc>
        <w:tc>
          <w:tcPr>
            <w:tcW w:w="1088" w:type="dxa"/>
          </w:tcPr>
          <w:p w:rsidR="00A868E1" w:rsidRPr="00ED5F8B" w:rsidRDefault="00A868E1" w:rsidP="00A868E1">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62.65</w:t>
            </w:r>
          </w:p>
        </w:tc>
        <w:tc>
          <w:tcPr>
            <w:tcW w:w="1730"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3.05</w:t>
            </w:r>
          </w:p>
        </w:tc>
        <w:tc>
          <w:tcPr>
            <w:tcW w:w="1512" w:type="dxa"/>
          </w:tcPr>
          <w:p w:rsidR="00A868E1" w:rsidRPr="00ED5F8B" w:rsidRDefault="00A617F9"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89.13</w:t>
            </w:r>
          </w:p>
        </w:tc>
      </w:tr>
      <w:tr w:rsidR="00A868E1" w:rsidRPr="00ED5F8B" w:rsidTr="004B4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A868E1" w:rsidRPr="00ED5F8B" w:rsidRDefault="00A868E1" w:rsidP="001B134A">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高雄市</w:t>
            </w:r>
          </w:p>
        </w:tc>
        <w:tc>
          <w:tcPr>
            <w:tcW w:w="1089" w:type="dxa"/>
          </w:tcPr>
          <w:p w:rsidR="00A868E1" w:rsidRPr="00ED5F8B" w:rsidRDefault="00A868E1" w:rsidP="00A617F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68.28</w:t>
            </w:r>
          </w:p>
        </w:tc>
        <w:tc>
          <w:tcPr>
            <w:tcW w:w="1088" w:type="dxa"/>
          </w:tcPr>
          <w:p w:rsidR="00A868E1" w:rsidRPr="00ED5F8B" w:rsidRDefault="00A868E1" w:rsidP="00A617F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71.28</w:t>
            </w:r>
          </w:p>
        </w:tc>
        <w:tc>
          <w:tcPr>
            <w:tcW w:w="1730"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3.00</w:t>
            </w:r>
          </w:p>
        </w:tc>
        <w:tc>
          <w:tcPr>
            <w:tcW w:w="1512" w:type="dxa"/>
          </w:tcPr>
          <w:p w:rsidR="00A868E1" w:rsidRPr="00ED5F8B"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88.93</w:t>
            </w:r>
          </w:p>
        </w:tc>
      </w:tr>
      <w:tr w:rsidR="0077392E" w:rsidRPr="00ED5F8B" w:rsidTr="004B4A6F">
        <w:tc>
          <w:tcPr>
            <w:cnfStyle w:val="001000000000" w:firstRow="0" w:lastRow="0" w:firstColumn="1" w:lastColumn="0" w:oddVBand="0" w:evenVBand="0" w:oddHBand="0" w:evenHBand="0" w:firstRowFirstColumn="0" w:firstRowLastColumn="0" w:lastRowFirstColumn="0" w:lastRowLastColumn="0"/>
            <w:tcW w:w="3606" w:type="dxa"/>
          </w:tcPr>
          <w:p w:rsidR="0077392E" w:rsidRPr="00ED5F8B" w:rsidRDefault="0077392E" w:rsidP="0083258C">
            <w:pPr>
              <w:spacing w:line="0" w:lineRule="atLeast"/>
              <w:jc w:val="both"/>
              <w:rPr>
                <w:rFonts w:ascii="Times New Roman" w:eastAsia="標楷體" w:hAnsi="Times New Roman" w:cs="Times New Roman"/>
                <w:sz w:val="28"/>
                <w:szCs w:val="28"/>
              </w:rPr>
            </w:pPr>
            <w:r w:rsidRPr="00ED5F8B">
              <w:rPr>
                <w:rFonts w:ascii="Times New Roman" w:eastAsia="標楷體" w:hAnsi="Times New Roman" w:cs="Times New Roman"/>
                <w:sz w:val="28"/>
                <w:szCs w:val="28"/>
              </w:rPr>
              <w:t>其他非原住民鄉鎮市區</w:t>
            </w:r>
          </w:p>
        </w:tc>
        <w:tc>
          <w:tcPr>
            <w:tcW w:w="1089" w:type="dxa"/>
          </w:tcPr>
          <w:p w:rsidR="0077392E" w:rsidRPr="00ED5F8B" w:rsidRDefault="0077392E" w:rsidP="00A617F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66.75</w:t>
            </w:r>
          </w:p>
        </w:tc>
        <w:tc>
          <w:tcPr>
            <w:tcW w:w="1088" w:type="dxa"/>
          </w:tcPr>
          <w:p w:rsidR="0077392E" w:rsidRPr="00ED5F8B" w:rsidRDefault="0077392E" w:rsidP="00A617F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72.59</w:t>
            </w:r>
          </w:p>
        </w:tc>
        <w:tc>
          <w:tcPr>
            <w:tcW w:w="1730" w:type="dxa"/>
          </w:tcPr>
          <w:p w:rsidR="0077392E" w:rsidRPr="00ED5F8B" w:rsidRDefault="0077392E"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5.84</w:t>
            </w:r>
          </w:p>
        </w:tc>
        <w:tc>
          <w:tcPr>
            <w:tcW w:w="1512" w:type="dxa"/>
          </w:tcPr>
          <w:p w:rsidR="0077392E" w:rsidRPr="00ED5F8B" w:rsidRDefault="0077392E"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ED5F8B">
              <w:rPr>
                <w:rFonts w:ascii="Times New Roman" w:eastAsia="標楷體" w:hAnsi="Times New Roman" w:cs="Times New Roman"/>
                <w:sz w:val="28"/>
                <w:szCs w:val="28"/>
              </w:rPr>
              <w:t>N/A</w:t>
            </w:r>
          </w:p>
        </w:tc>
      </w:tr>
    </w:tbl>
    <w:p w:rsidR="00A92410" w:rsidRDefault="00BA7508" w:rsidP="00A92410">
      <w:pPr>
        <w:spacing w:line="520" w:lineRule="exact"/>
        <w:ind w:rightChars="-319" w:right="-766"/>
        <w:jc w:val="center"/>
        <w:rPr>
          <w:rFonts w:ascii="Times New Roman" w:eastAsia="標楷體" w:hAnsi="Times New Roman" w:cs="Times New Roman"/>
          <w:szCs w:val="24"/>
        </w:rPr>
      </w:pPr>
      <w:r w:rsidRPr="00BA7508">
        <w:rPr>
          <w:rFonts w:ascii="Times New Roman" w:eastAsia="標楷體" w:hAnsi="Times New Roman" w:cs="Times New Roman" w:hint="eastAsia"/>
          <w:szCs w:val="24"/>
        </w:rPr>
        <w:t>資料來源</w:t>
      </w:r>
      <w:r w:rsidRPr="00BA7508">
        <w:rPr>
          <w:rFonts w:ascii="Times New Roman" w:eastAsia="標楷體" w:hAnsi="Times New Roman" w:cs="Times New Roman" w:hint="eastAsia"/>
          <w:szCs w:val="24"/>
        </w:rPr>
        <w:t xml:space="preserve">: </w:t>
      </w:r>
      <w:r w:rsidRPr="00BA7508">
        <w:rPr>
          <w:rFonts w:ascii="Times New Roman" w:eastAsia="標楷體" w:hAnsi="Times New Roman" w:cs="Times New Roman" w:hint="eastAsia"/>
          <w:szCs w:val="24"/>
        </w:rPr>
        <w:t>原住民族委員會</w:t>
      </w:r>
      <w:r w:rsidRPr="00BA7508">
        <w:rPr>
          <w:rFonts w:ascii="Times New Roman" w:eastAsia="標楷體" w:hAnsi="Times New Roman" w:cs="Times New Roman" w:hint="eastAsia"/>
          <w:szCs w:val="24"/>
        </w:rPr>
        <w:t>106</w:t>
      </w:r>
      <w:r w:rsidRPr="00BA7508">
        <w:rPr>
          <w:rFonts w:ascii="Times New Roman" w:eastAsia="標楷體" w:hAnsi="Times New Roman" w:cs="Times New Roman" w:hint="eastAsia"/>
          <w:szCs w:val="24"/>
        </w:rPr>
        <w:t>年臺灣原住民經濟狀況調查</w:t>
      </w:r>
    </w:p>
    <w:p w:rsidR="00A92410" w:rsidRPr="00A92410" w:rsidRDefault="00CD6E3A" w:rsidP="00A92410">
      <w:pPr>
        <w:spacing w:line="520" w:lineRule="exact"/>
        <w:ind w:rightChars="-319" w:right="-766"/>
        <w:jc w:val="center"/>
        <w:rPr>
          <w:rFonts w:ascii="Times New Roman" w:eastAsia="標楷體" w:hAnsi="Times New Roman" w:cs="Times New Roman"/>
          <w:sz w:val="28"/>
          <w:szCs w:val="28"/>
        </w:rPr>
      </w:pPr>
      <w:r>
        <w:rPr>
          <w:noProof/>
        </w:rPr>
        <w:lastRenderedPageBreak/>
        <w:drawing>
          <wp:anchor distT="0" distB="0" distL="114300" distR="114300" simplePos="0" relativeHeight="251662336" behindDoc="1" locked="0" layoutInCell="1" allowOverlap="1">
            <wp:simplePos x="0" y="0"/>
            <wp:positionH relativeFrom="column">
              <wp:posOffset>-282575</wp:posOffset>
            </wp:positionH>
            <wp:positionV relativeFrom="paragraph">
              <wp:posOffset>333375</wp:posOffset>
            </wp:positionV>
            <wp:extent cx="6255385" cy="4638675"/>
            <wp:effectExtent l="0" t="0" r="12065" b="9525"/>
            <wp:wrapTight wrapText="bothSides">
              <wp:wrapPolygon edited="0">
                <wp:start x="0" y="0"/>
                <wp:lineTo x="0" y="21556"/>
                <wp:lineTo x="21576" y="21556"/>
                <wp:lineTo x="21576" y="0"/>
                <wp:lineTo x="0" y="0"/>
              </wp:wrapPolygon>
            </wp:wrapTight>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92410">
        <w:rPr>
          <w:rFonts w:ascii="Times New Roman" w:eastAsia="標楷體" w:hAnsi="Times New Roman" w:cs="Times New Roman" w:hint="eastAsia"/>
          <w:sz w:val="28"/>
          <w:szCs w:val="28"/>
        </w:rPr>
        <w:t>圖</w:t>
      </w:r>
      <w:r w:rsidR="00A92410">
        <w:rPr>
          <w:rFonts w:ascii="Times New Roman" w:eastAsia="標楷體" w:hAnsi="Times New Roman" w:cs="Times New Roman" w:hint="eastAsia"/>
          <w:sz w:val="28"/>
          <w:szCs w:val="28"/>
        </w:rPr>
        <w:t>2</w:t>
      </w:r>
      <w:r w:rsidR="00A92410" w:rsidRPr="00742DB3">
        <w:rPr>
          <w:rFonts w:ascii="Times New Roman" w:eastAsia="標楷體" w:hAnsi="Times New Roman" w:cs="Times New Roman"/>
          <w:sz w:val="28"/>
          <w:szCs w:val="28"/>
        </w:rPr>
        <w:t>、</w:t>
      </w:r>
      <w:r w:rsidR="00A92410">
        <w:rPr>
          <w:rFonts w:ascii="Times New Roman" w:eastAsia="標楷體" w:hAnsi="Times New Roman" w:cs="Times New Roman" w:hint="eastAsia"/>
          <w:sz w:val="28"/>
          <w:szCs w:val="28"/>
        </w:rPr>
        <w:t>103-106</w:t>
      </w:r>
      <w:r w:rsidR="00A92410">
        <w:rPr>
          <w:rFonts w:ascii="Times New Roman" w:eastAsia="標楷體" w:hAnsi="Times New Roman" w:cs="Times New Roman" w:hint="eastAsia"/>
          <w:sz w:val="28"/>
          <w:szCs w:val="28"/>
        </w:rPr>
        <w:t>年</w:t>
      </w:r>
      <w:r w:rsidR="00A92410" w:rsidRPr="00742DB3">
        <w:rPr>
          <w:rFonts w:ascii="Times New Roman" w:eastAsia="標楷體" w:hAnsi="Times New Roman" w:cs="Times New Roman"/>
          <w:sz w:val="28"/>
          <w:szCs w:val="28"/>
        </w:rPr>
        <w:t>原住民家庭</w:t>
      </w:r>
      <w:r w:rsidR="00A92410">
        <w:rPr>
          <w:rFonts w:ascii="Times New Roman" w:eastAsia="標楷體" w:hAnsi="Times New Roman" w:cs="Times New Roman" w:hint="eastAsia"/>
          <w:sz w:val="28"/>
          <w:szCs w:val="28"/>
        </w:rPr>
        <w:t>自有</w:t>
      </w:r>
      <w:r w:rsidR="00A92410" w:rsidRPr="00742DB3">
        <w:rPr>
          <w:rFonts w:ascii="Times New Roman" w:eastAsia="標楷體" w:hAnsi="Times New Roman" w:cs="Times New Roman"/>
          <w:sz w:val="28"/>
          <w:szCs w:val="28"/>
        </w:rPr>
        <w:t>住宅</w:t>
      </w:r>
      <w:r w:rsidR="00A92410">
        <w:rPr>
          <w:rFonts w:ascii="Times New Roman" w:eastAsia="標楷體" w:hAnsi="Times New Roman" w:cs="Times New Roman" w:hint="eastAsia"/>
          <w:sz w:val="28"/>
          <w:szCs w:val="28"/>
        </w:rPr>
        <w:t>成長率</w:t>
      </w:r>
    </w:p>
    <w:p w:rsidR="004B4A6F" w:rsidRDefault="004B4A6F" w:rsidP="004B4A6F">
      <w:pPr>
        <w:spacing w:line="520" w:lineRule="exact"/>
        <w:ind w:rightChars="-319" w:right="-766" w:firstLineChars="200" w:firstLine="480"/>
        <w:jc w:val="center"/>
        <w:rPr>
          <w:rFonts w:ascii="Times New Roman" w:eastAsia="標楷體" w:hAnsi="Times New Roman" w:cs="Times New Roman"/>
          <w:szCs w:val="24"/>
        </w:rPr>
      </w:pPr>
      <w:r w:rsidRPr="00BA7508">
        <w:rPr>
          <w:rFonts w:ascii="Times New Roman" w:eastAsia="標楷體" w:hAnsi="Times New Roman" w:cs="Times New Roman" w:hint="eastAsia"/>
          <w:szCs w:val="24"/>
        </w:rPr>
        <w:t>資料來源</w:t>
      </w:r>
      <w:r w:rsidRPr="00BA7508">
        <w:rPr>
          <w:rFonts w:ascii="Times New Roman" w:eastAsia="標楷體" w:hAnsi="Times New Roman" w:cs="Times New Roman" w:hint="eastAsia"/>
          <w:szCs w:val="24"/>
        </w:rPr>
        <w:t xml:space="preserve">: </w:t>
      </w:r>
      <w:r w:rsidRPr="00BA7508">
        <w:rPr>
          <w:rFonts w:ascii="Times New Roman" w:eastAsia="標楷體" w:hAnsi="Times New Roman" w:cs="Times New Roman" w:hint="eastAsia"/>
          <w:szCs w:val="24"/>
        </w:rPr>
        <w:t>原住民族委員會</w:t>
      </w:r>
      <w:r w:rsidRPr="00BA7508">
        <w:rPr>
          <w:rFonts w:ascii="Times New Roman" w:eastAsia="標楷體" w:hAnsi="Times New Roman" w:cs="Times New Roman" w:hint="eastAsia"/>
          <w:szCs w:val="24"/>
        </w:rPr>
        <w:t>106</w:t>
      </w:r>
      <w:r w:rsidRPr="00BA7508">
        <w:rPr>
          <w:rFonts w:ascii="Times New Roman" w:eastAsia="標楷體" w:hAnsi="Times New Roman" w:cs="Times New Roman" w:hint="eastAsia"/>
          <w:szCs w:val="24"/>
        </w:rPr>
        <w:t>年臺灣原住民經濟狀況調查</w:t>
      </w:r>
    </w:p>
    <w:p w:rsidR="00120C16" w:rsidRPr="00742DB3" w:rsidRDefault="00120C16" w:rsidP="00120C16">
      <w:pPr>
        <w:spacing w:line="520" w:lineRule="exact"/>
        <w:ind w:rightChars="-319" w:right="-766" w:firstLineChars="200" w:firstLine="560"/>
        <w:rPr>
          <w:rFonts w:ascii="Times New Roman" w:eastAsia="標楷體" w:hAnsi="Times New Roman" w:cs="Times New Roman"/>
          <w:b/>
          <w:sz w:val="28"/>
          <w:szCs w:val="28"/>
        </w:rPr>
      </w:pPr>
      <w:r w:rsidRPr="00742DB3">
        <w:rPr>
          <w:rFonts w:ascii="Times New Roman" w:eastAsia="標楷體" w:hAnsi="Times New Roman" w:cs="Times New Roman"/>
          <w:color w:val="000000" w:themeColor="text1"/>
          <w:sz w:val="28"/>
          <w:szCs w:val="28"/>
        </w:rPr>
        <w:t>臺中市原住民族住宅為租賃或公司</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單位配住之家庭，每月租金在新臺幣</w:t>
      </w:r>
      <w:r w:rsidRPr="00742DB3">
        <w:rPr>
          <w:rFonts w:ascii="Times New Roman" w:eastAsia="標楷體" w:hAnsi="Times New Roman" w:cs="Times New Roman"/>
          <w:color w:val="000000" w:themeColor="text1"/>
          <w:sz w:val="28"/>
          <w:szCs w:val="28"/>
        </w:rPr>
        <w:t>5,000</w:t>
      </w:r>
      <w:r w:rsidRPr="00742DB3">
        <w:rPr>
          <w:rFonts w:ascii="Times New Roman" w:eastAsia="標楷體" w:hAnsi="Times New Roman" w:cs="Times New Roman"/>
          <w:color w:val="000000" w:themeColor="text1"/>
          <w:sz w:val="28"/>
          <w:szCs w:val="28"/>
        </w:rPr>
        <w:t>元以下者合計佔</w:t>
      </w:r>
      <w:r w:rsidR="000B53B0">
        <w:rPr>
          <w:rFonts w:ascii="Times New Roman" w:eastAsia="標楷體" w:hAnsi="Times New Roman" w:cs="Times New Roman"/>
          <w:color w:val="000000" w:themeColor="text1"/>
          <w:sz w:val="28"/>
          <w:szCs w:val="28"/>
        </w:rPr>
        <w:t>11.02</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5,000</w:t>
      </w:r>
      <w:r w:rsidRPr="00742DB3">
        <w:rPr>
          <w:rFonts w:ascii="Times New Roman" w:eastAsia="標楷體" w:hAnsi="Times New Roman" w:cs="Times New Roman"/>
          <w:color w:val="000000" w:themeColor="text1"/>
          <w:sz w:val="28"/>
          <w:szCs w:val="28"/>
        </w:rPr>
        <w:t>元至未滿</w:t>
      </w:r>
      <w:r w:rsidRPr="00742DB3">
        <w:rPr>
          <w:rFonts w:ascii="Times New Roman" w:eastAsia="標楷體" w:hAnsi="Times New Roman" w:cs="Times New Roman"/>
          <w:color w:val="000000" w:themeColor="text1"/>
          <w:sz w:val="28"/>
          <w:szCs w:val="28"/>
        </w:rPr>
        <w:t>10,000</w:t>
      </w:r>
      <w:r w:rsidRPr="00742DB3">
        <w:rPr>
          <w:rFonts w:ascii="Times New Roman" w:eastAsia="標楷體" w:hAnsi="Times New Roman" w:cs="Times New Roman"/>
          <w:color w:val="000000" w:themeColor="text1"/>
          <w:sz w:val="28"/>
          <w:szCs w:val="28"/>
        </w:rPr>
        <w:t>元者佔</w:t>
      </w:r>
      <w:r w:rsidR="000B53B0">
        <w:rPr>
          <w:rFonts w:ascii="Times New Roman" w:eastAsia="標楷體" w:hAnsi="Times New Roman" w:cs="Times New Roman"/>
          <w:color w:val="000000" w:themeColor="text1"/>
          <w:sz w:val="28"/>
          <w:szCs w:val="28"/>
        </w:rPr>
        <w:t>62.21</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10,000</w:t>
      </w:r>
      <w:r w:rsidRPr="00742DB3">
        <w:rPr>
          <w:rFonts w:ascii="Times New Roman" w:eastAsia="標楷體" w:hAnsi="Times New Roman" w:cs="Times New Roman"/>
          <w:color w:val="000000" w:themeColor="text1"/>
          <w:sz w:val="28"/>
          <w:szCs w:val="28"/>
        </w:rPr>
        <w:t>元以上者佔</w:t>
      </w:r>
      <w:r w:rsidR="000B53B0">
        <w:rPr>
          <w:rFonts w:ascii="Times New Roman" w:eastAsia="標楷體" w:hAnsi="Times New Roman" w:cs="Times New Roman"/>
          <w:color w:val="000000" w:themeColor="text1"/>
          <w:sz w:val="28"/>
          <w:szCs w:val="28"/>
        </w:rPr>
        <w:t>26.77</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。整體而言，臺中市原住民族家庭住宅租賃</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配住者，平均每月需要支付房租金額為</w:t>
      </w:r>
      <w:r w:rsidR="000B53B0">
        <w:rPr>
          <w:rFonts w:ascii="Times New Roman" w:eastAsia="標楷體" w:hAnsi="Times New Roman" w:cs="Times New Roman" w:hint="eastAsia"/>
          <w:color w:val="000000" w:themeColor="text1"/>
          <w:sz w:val="28"/>
          <w:szCs w:val="28"/>
        </w:rPr>
        <w:t>9,236</w:t>
      </w:r>
      <w:r w:rsidR="000B53B0">
        <w:rPr>
          <w:rFonts w:ascii="Times New Roman" w:eastAsia="標楷體" w:hAnsi="Times New Roman" w:cs="Times New Roman" w:hint="eastAsia"/>
          <w:color w:val="000000" w:themeColor="text1"/>
          <w:sz w:val="28"/>
          <w:szCs w:val="28"/>
        </w:rPr>
        <w:t>元，相較於</w:t>
      </w:r>
      <w:r w:rsidR="000B53B0">
        <w:rPr>
          <w:rFonts w:ascii="Times New Roman" w:eastAsia="標楷體" w:hAnsi="Times New Roman" w:cs="Times New Roman" w:hint="eastAsia"/>
          <w:color w:val="000000" w:themeColor="text1"/>
          <w:sz w:val="28"/>
          <w:szCs w:val="28"/>
        </w:rPr>
        <w:t>103</w:t>
      </w:r>
      <w:r w:rsidR="000B53B0">
        <w:rPr>
          <w:rFonts w:ascii="Times New Roman" w:eastAsia="標楷體" w:hAnsi="Times New Roman" w:cs="Times New Roman" w:hint="eastAsia"/>
          <w:color w:val="000000" w:themeColor="text1"/>
          <w:sz w:val="28"/>
          <w:szCs w:val="28"/>
        </w:rPr>
        <w:t>年度調查之平均每月</w:t>
      </w:r>
      <w:r w:rsidRPr="00742DB3">
        <w:rPr>
          <w:rFonts w:ascii="Times New Roman" w:eastAsia="標楷體" w:hAnsi="Times New Roman" w:cs="Times New Roman"/>
          <w:color w:val="000000" w:themeColor="text1"/>
          <w:sz w:val="28"/>
          <w:szCs w:val="28"/>
        </w:rPr>
        <w:t>8,943</w:t>
      </w:r>
      <w:r w:rsidRPr="00742DB3">
        <w:rPr>
          <w:rFonts w:ascii="Times New Roman" w:eastAsia="標楷體" w:hAnsi="Times New Roman" w:cs="Times New Roman"/>
          <w:color w:val="000000" w:themeColor="text1"/>
          <w:sz w:val="28"/>
          <w:szCs w:val="28"/>
        </w:rPr>
        <w:t>元，</w:t>
      </w:r>
      <w:r w:rsidR="000B53B0">
        <w:rPr>
          <w:rFonts w:ascii="Times New Roman" w:eastAsia="標楷體" w:hAnsi="Times New Roman" w:cs="Times New Roman" w:hint="eastAsia"/>
          <w:color w:val="000000" w:themeColor="text1"/>
          <w:sz w:val="28"/>
          <w:szCs w:val="28"/>
        </w:rPr>
        <w:t>增加</w:t>
      </w:r>
      <w:r w:rsidR="000B53B0">
        <w:rPr>
          <w:rFonts w:ascii="Times New Roman" w:eastAsia="標楷體" w:hAnsi="Times New Roman" w:cs="Times New Roman" w:hint="eastAsia"/>
          <w:color w:val="000000" w:themeColor="text1"/>
          <w:sz w:val="28"/>
          <w:szCs w:val="28"/>
        </w:rPr>
        <w:t>293</w:t>
      </w:r>
      <w:r w:rsidR="000B53B0">
        <w:rPr>
          <w:rFonts w:ascii="Times New Roman" w:eastAsia="標楷體" w:hAnsi="Times New Roman" w:cs="Times New Roman" w:hint="eastAsia"/>
          <w:color w:val="000000" w:themeColor="text1"/>
          <w:sz w:val="28"/>
          <w:szCs w:val="28"/>
        </w:rPr>
        <w:t>元，且</w:t>
      </w:r>
      <w:r w:rsidRPr="00742DB3">
        <w:rPr>
          <w:rFonts w:ascii="Times New Roman" w:eastAsia="標楷體" w:hAnsi="Times New Roman" w:cs="Times New Roman"/>
          <w:color w:val="000000" w:themeColor="text1"/>
          <w:sz w:val="28"/>
          <w:szCs w:val="28"/>
        </w:rPr>
        <w:t>略高於全國平均</w:t>
      </w:r>
      <w:r w:rsidR="000B53B0">
        <w:rPr>
          <w:rFonts w:ascii="Times New Roman" w:eastAsia="標楷體" w:hAnsi="Times New Roman" w:cs="Times New Roman" w:hint="eastAsia"/>
          <w:color w:val="000000" w:themeColor="text1"/>
          <w:sz w:val="28"/>
          <w:szCs w:val="28"/>
        </w:rPr>
        <w:t>值</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b/>
          <w:sz w:val="28"/>
          <w:szCs w:val="28"/>
        </w:rPr>
        <w:t>參見表</w:t>
      </w:r>
      <w:r w:rsidR="00A92410">
        <w:rPr>
          <w:rFonts w:ascii="Times New Roman" w:eastAsia="標楷體" w:hAnsi="Times New Roman" w:cs="Times New Roman"/>
          <w:b/>
          <w:sz w:val="28"/>
          <w:szCs w:val="28"/>
        </w:rPr>
        <w:t>3</w:t>
      </w:r>
      <w:r w:rsidRPr="00742DB3">
        <w:rPr>
          <w:rFonts w:ascii="Times New Roman" w:eastAsia="標楷體" w:hAnsi="Times New Roman" w:cs="Times New Roman"/>
          <w:b/>
          <w:sz w:val="28"/>
          <w:szCs w:val="28"/>
        </w:rPr>
        <w:t>。</w:t>
      </w:r>
    </w:p>
    <w:p w:rsidR="003B1B60" w:rsidRDefault="003B1B60" w:rsidP="00120C16">
      <w:pPr>
        <w:spacing w:line="520" w:lineRule="exact"/>
        <w:ind w:rightChars="-319" w:right="-766"/>
        <w:jc w:val="center"/>
        <w:rPr>
          <w:rFonts w:ascii="Times New Roman" w:eastAsia="標楷體" w:hAnsi="Times New Roman" w:cs="Times New Roman"/>
          <w:sz w:val="28"/>
          <w:szCs w:val="28"/>
        </w:rPr>
      </w:pPr>
    </w:p>
    <w:p w:rsidR="003B1B60" w:rsidRDefault="003B1B60" w:rsidP="00120C16">
      <w:pPr>
        <w:spacing w:line="520" w:lineRule="exact"/>
        <w:ind w:rightChars="-319" w:right="-766"/>
        <w:jc w:val="center"/>
        <w:rPr>
          <w:rFonts w:ascii="Times New Roman" w:eastAsia="標楷體" w:hAnsi="Times New Roman" w:cs="Times New Roman"/>
          <w:sz w:val="28"/>
          <w:szCs w:val="28"/>
        </w:rPr>
      </w:pPr>
    </w:p>
    <w:p w:rsidR="003B1B60" w:rsidRDefault="003B1B60" w:rsidP="003B1B60">
      <w:pPr>
        <w:spacing w:line="520" w:lineRule="exact"/>
        <w:ind w:rightChars="-319" w:right="-766"/>
        <w:rPr>
          <w:rFonts w:ascii="Times New Roman" w:eastAsia="標楷體" w:hAnsi="Times New Roman" w:cs="Times New Roman"/>
          <w:sz w:val="28"/>
          <w:szCs w:val="28"/>
        </w:rPr>
      </w:pP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lastRenderedPageBreak/>
        <w:t>表</w:t>
      </w:r>
      <w:r w:rsidR="00A92410">
        <w:rPr>
          <w:rFonts w:ascii="Times New Roman" w:eastAsia="標楷體" w:hAnsi="Times New Roman" w:cs="Times New Roman" w:hint="eastAsia"/>
          <w:sz w:val="28"/>
          <w:szCs w:val="28"/>
        </w:rPr>
        <w:t>3</w:t>
      </w:r>
      <w:r w:rsidRPr="00742DB3">
        <w:rPr>
          <w:rFonts w:ascii="Times New Roman" w:eastAsia="標楷體" w:hAnsi="Times New Roman" w:cs="Times New Roman"/>
          <w:sz w:val="28"/>
          <w:szCs w:val="28"/>
        </w:rPr>
        <w:t>、臺中市原住民族家庭每月房屋租金</w:t>
      </w:r>
      <w:r w:rsidRPr="00742DB3">
        <w:rPr>
          <w:rFonts w:ascii="Times New Roman" w:eastAsia="標楷體" w:hAnsi="Times New Roman" w:cs="Times New Roman"/>
          <w:sz w:val="28"/>
          <w:szCs w:val="28"/>
        </w:rPr>
        <w:t xml:space="preserve">  (</w:t>
      </w:r>
      <w:r w:rsidRPr="00742DB3">
        <w:rPr>
          <w:rFonts w:ascii="Times New Roman" w:eastAsia="標楷體" w:hAnsi="Times New Roman" w:cs="Times New Roman"/>
          <w:sz w:val="28"/>
          <w:szCs w:val="28"/>
        </w:rPr>
        <w:t>單位</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、元</w:t>
      </w:r>
      <w:r w:rsidRPr="00742DB3">
        <w:rPr>
          <w:rFonts w:ascii="Times New Roman" w:eastAsia="標楷體" w:hAnsi="Times New Roman" w:cs="Times New Roman"/>
          <w:sz w:val="28"/>
          <w:szCs w:val="28"/>
        </w:rPr>
        <w:t>)</w:t>
      </w:r>
    </w:p>
    <w:tbl>
      <w:tblPr>
        <w:tblStyle w:val="1-5"/>
        <w:tblW w:w="8791" w:type="dxa"/>
        <w:tblLayout w:type="fixed"/>
        <w:tblLook w:val="04A0" w:firstRow="1" w:lastRow="0" w:firstColumn="1" w:lastColumn="0" w:noHBand="0" w:noVBand="1"/>
      </w:tblPr>
      <w:tblGrid>
        <w:gridCol w:w="1465"/>
        <w:gridCol w:w="1465"/>
        <w:gridCol w:w="1465"/>
        <w:gridCol w:w="1465"/>
        <w:gridCol w:w="1465"/>
        <w:gridCol w:w="1466"/>
      </w:tblGrid>
      <w:tr w:rsidR="00120C16" w:rsidRPr="000B53B0" w:rsidTr="00A92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Pr>
          <w:p w:rsidR="00120C16" w:rsidRPr="000B53B0" w:rsidRDefault="00120C16" w:rsidP="001B134A">
            <w:pPr>
              <w:spacing w:line="0" w:lineRule="atLeast"/>
              <w:jc w:val="center"/>
              <w:rPr>
                <w:rFonts w:ascii="Times New Roman" w:eastAsia="標楷體" w:hAnsi="Times New Roman" w:cs="Times New Roman"/>
                <w:sz w:val="28"/>
                <w:szCs w:val="28"/>
              </w:rPr>
            </w:pPr>
            <w:r w:rsidRPr="000B53B0">
              <w:rPr>
                <w:rFonts w:ascii="Times New Roman" w:eastAsia="標楷體" w:hAnsi="Times New Roman" w:cs="Times New Roman"/>
                <w:sz w:val="28"/>
                <w:szCs w:val="28"/>
              </w:rPr>
              <w:t>總計</w:t>
            </w:r>
          </w:p>
        </w:tc>
        <w:tc>
          <w:tcPr>
            <w:tcW w:w="1465" w:type="dxa"/>
          </w:tcPr>
          <w:p w:rsidR="00120C16" w:rsidRPr="000B53B0" w:rsidRDefault="00A617F9" w:rsidP="001B134A">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Pr="000B53B0">
              <w:rPr>
                <w:rFonts w:ascii="Times New Roman" w:eastAsia="標楷體" w:hAnsi="Times New Roman" w:cs="Times New Roman" w:hint="eastAsia"/>
                <w:sz w:val="28"/>
                <w:szCs w:val="28"/>
              </w:rPr>
              <w:t>1,000</w:t>
            </w:r>
            <w:r w:rsidRPr="000B53B0">
              <w:rPr>
                <w:rFonts w:ascii="Times New Roman" w:eastAsia="標楷體" w:hAnsi="Times New Roman" w:cs="Times New Roman" w:hint="eastAsia"/>
                <w:sz w:val="28"/>
                <w:szCs w:val="28"/>
              </w:rPr>
              <w:t>元</w:t>
            </w:r>
          </w:p>
        </w:tc>
        <w:tc>
          <w:tcPr>
            <w:tcW w:w="1465" w:type="dxa"/>
          </w:tcPr>
          <w:p w:rsidR="00A617F9" w:rsidRPr="000B53B0" w:rsidRDefault="00120C16" w:rsidP="00A617F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1,000</w:t>
            </w:r>
            <w:r w:rsidR="00A617F9" w:rsidRPr="000B53B0">
              <w:rPr>
                <w:rFonts w:ascii="Times New Roman" w:eastAsia="標楷體" w:hAnsi="Times New Roman" w:cs="Times New Roman" w:hint="eastAsia"/>
                <w:sz w:val="28"/>
                <w:szCs w:val="28"/>
              </w:rPr>
              <w:t>元</w:t>
            </w:r>
            <w:r w:rsidRPr="000B53B0">
              <w:rPr>
                <w:rFonts w:ascii="Times New Roman" w:eastAsia="標楷體" w:hAnsi="Times New Roman" w:cs="Times New Roman"/>
                <w:sz w:val="28"/>
                <w:szCs w:val="28"/>
              </w:rPr>
              <w:t>-</w:t>
            </w:r>
          </w:p>
          <w:p w:rsidR="00120C16" w:rsidRPr="000B53B0" w:rsidRDefault="00A617F9" w:rsidP="00A617F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Pr="000B53B0">
              <w:rPr>
                <w:rFonts w:ascii="Times New Roman" w:eastAsia="標楷體" w:hAnsi="Times New Roman" w:cs="Times New Roman" w:hint="eastAsia"/>
                <w:sz w:val="28"/>
                <w:szCs w:val="28"/>
              </w:rPr>
              <w:t>3</w:t>
            </w:r>
            <w:r w:rsidR="00120C16" w:rsidRPr="000B53B0">
              <w:rPr>
                <w:rFonts w:ascii="Times New Roman" w:eastAsia="標楷體" w:hAnsi="Times New Roman" w:cs="Times New Roman"/>
                <w:sz w:val="28"/>
                <w:szCs w:val="28"/>
              </w:rPr>
              <w:t>,</w:t>
            </w:r>
            <w:r w:rsidRPr="000B53B0">
              <w:rPr>
                <w:rFonts w:ascii="Times New Roman" w:eastAsia="標楷體" w:hAnsi="Times New Roman" w:cs="Times New Roman"/>
                <w:sz w:val="28"/>
                <w:szCs w:val="28"/>
              </w:rPr>
              <w:t>000</w:t>
            </w:r>
            <w:r w:rsidRPr="000B53B0">
              <w:rPr>
                <w:rFonts w:ascii="Times New Roman" w:eastAsia="標楷體" w:hAnsi="Times New Roman" w:cs="Times New Roman" w:hint="eastAsia"/>
                <w:sz w:val="28"/>
                <w:szCs w:val="28"/>
              </w:rPr>
              <w:t>元</w:t>
            </w:r>
          </w:p>
        </w:tc>
        <w:tc>
          <w:tcPr>
            <w:tcW w:w="1465" w:type="dxa"/>
          </w:tcPr>
          <w:p w:rsidR="00A617F9" w:rsidRPr="000B53B0" w:rsidRDefault="00120C16" w:rsidP="00A617F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3,000</w:t>
            </w:r>
            <w:r w:rsidR="00A617F9" w:rsidRPr="000B53B0">
              <w:rPr>
                <w:rFonts w:ascii="Times New Roman" w:eastAsia="標楷體" w:hAnsi="Times New Roman" w:cs="Times New Roman" w:hint="eastAsia"/>
                <w:sz w:val="28"/>
                <w:szCs w:val="28"/>
              </w:rPr>
              <w:t>元</w:t>
            </w:r>
            <w:r w:rsidRPr="000B53B0">
              <w:rPr>
                <w:rFonts w:ascii="Times New Roman" w:eastAsia="標楷體" w:hAnsi="Times New Roman" w:cs="Times New Roman"/>
                <w:sz w:val="28"/>
                <w:szCs w:val="28"/>
              </w:rPr>
              <w:t>-</w:t>
            </w:r>
          </w:p>
          <w:p w:rsidR="00120C16" w:rsidRPr="000B53B0" w:rsidRDefault="00A617F9" w:rsidP="00A617F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Pr="000B53B0">
              <w:rPr>
                <w:rFonts w:ascii="Times New Roman" w:eastAsia="標楷體" w:hAnsi="Times New Roman" w:cs="Times New Roman" w:hint="eastAsia"/>
                <w:sz w:val="28"/>
                <w:szCs w:val="28"/>
              </w:rPr>
              <w:t>5,000</w:t>
            </w:r>
            <w:r w:rsidR="00120C16" w:rsidRPr="000B53B0">
              <w:rPr>
                <w:rFonts w:ascii="Times New Roman" w:eastAsia="標楷體" w:hAnsi="Times New Roman" w:cs="Times New Roman"/>
                <w:sz w:val="28"/>
                <w:szCs w:val="28"/>
              </w:rPr>
              <w:t>元</w:t>
            </w:r>
          </w:p>
        </w:tc>
        <w:tc>
          <w:tcPr>
            <w:tcW w:w="1465" w:type="dxa"/>
          </w:tcPr>
          <w:p w:rsidR="00A617F9" w:rsidRPr="000B53B0" w:rsidRDefault="00120C16" w:rsidP="001B134A">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5,000-</w:t>
            </w:r>
          </w:p>
          <w:p w:rsidR="00120C16" w:rsidRPr="000B53B0" w:rsidRDefault="00A617F9" w:rsidP="00A617F9">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Pr="000B53B0">
              <w:rPr>
                <w:rFonts w:ascii="Times New Roman" w:eastAsia="標楷體" w:hAnsi="Times New Roman" w:cs="Times New Roman" w:hint="eastAsia"/>
                <w:sz w:val="28"/>
                <w:szCs w:val="28"/>
              </w:rPr>
              <w:t>7</w:t>
            </w:r>
            <w:r w:rsidR="00120C16" w:rsidRPr="000B53B0">
              <w:rPr>
                <w:rFonts w:ascii="Times New Roman" w:eastAsia="標楷體" w:hAnsi="Times New Roman" w:cs="Times New Roman"/>
                <w:sz w:val="28"/>
                <w:szCs w:val="28"/>
              </w:rPr>
              <w:t>,</w:t>
            </w:r>
            <w:r w:rsidRPr="000B53B0">
              <w:rPr>
                <w:rFonts w:ascii="Times New Roman" w:eastAsia="標楷體" w:hAnsi="Times New Roman" w:cs="Times New Roman"/>
                <w:sz w:val="28"/>
                <w:szCs w:val="28"/>
              </w:rPr>
              <w:t>000</w:t>
            </w:r>
            <w:r w:rsidR="00120C16" w:rsidRPr="000B53B0">
              <w:rPr>
                <w:rFonts w:ascii="Times New Roman" w:eastAsia="標楷體" w:hAnsi="Times New Roman" w:cs="Times New Roman"/>
                <w:sz w:val="28"/>
                <w:szCs w:val="28"/>
              </w:rPr>
              <w:t>元</w:t>
            </w:r>
          </w:p>
        </w:tc>
        <w:tc>
          <w:tcPr>
            <w:tcW w:w="1466" w:type="dxa"/>
            <w:vMerge w:val="restart"/>
          </w:tcPr>
          <w:p w:rsidR="00120C16" w:rsidRPr="000B53B0" w:rsidRDefault="00120C16" w:rsidP="001B134A">
            <w:pPr>
              <w:spacing w:line="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平均金額</w:t>
            </w:r>
          </w:p>
        </w:tc>
      </w:tr>
      <w:tr w:rsidR="00120C16" w:rsidRPr="000B53B0" w:rsidTr="00A92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Pr>
          <w:p w:rsidR="00120C16" w:rsidRPr="000B53B0" w:rsidRDefault="00120C16" w:rsidP="001B134A">
            <w:pPr>
              <w:spacing w:line="0" w:lineRule="atLeast"/>
              <w:jc w:val="center"/>
              <w:rPr>
                <w:rFonts w:ascii="Times New Roman" w:eastAsia="標楷體" w:hAnsi="Times New Roman" w:cs="Times New Roman"/>
                <w:sz w:val="28"/>
                <w:szCs w:val="28"/>
              </w:rPr>
            </w:pPr>
            <w:r w:rsidRPr="000B53B0">
              <w:rPr>
                <w:rFonts w:ascii="Times New Roman" w:eastAsia="標楷體" w:hAnsi="Times New Roman" w:cs="Times New Roman"/>
                <w:sz w:val="28"/>
                <w:szCs w:val="28"/>
              </w:rPr>
              <w:t>100.00</w:t>
            </w:r>
          </w:p>
        </w:tc>
        <w:tc>
          <w:tcPr>
            <w:tcW w:w="1465" w:type="dxa"/>
          </w:tcPr>
          <w:p w:rsidR="00120C16" w:rsidRPr="000B53B0" w:rsidRDefault="00120C16" w:rsidP="00A617F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0.7</w:t>
            </w:r>
            <w:r w:rsidR="00A617F9" w:rsidRPr="000B53B0">
              <w:rPr>
                <w:rFonts w:ascii="Times New Roman" w:eastAsia="標楷體" w:hAnsi="Times New Roman" w:cs="Times New Roman"/>
                <w:sz w:val="28"/>
                <w:szCs w:val="28"/>
              </w:rPr>
              <w:t>9</w:t>
            </w:r>
          </w:p>
        </w:tc>
        <w:tc>
          <w:tcPr>
            <w:tcW w:w="1465" w:type="dxa"/>
          </w:tcPr>
          <w:p w:rsidR="00120C16" w:rsidRPr="000B53B0"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1.57</w:t>
            </w:r>
          </w:p>
        </w:tc>
        <w:tc>
          <w:tcPr>
            <w:tcW w:w="1465" w:type="dxa"/>
          </w:tcPr>
          <w:p w:rsidR="00120C16" w:rsidRPr="000B53B0"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8.66</w:t>
            </w:r>
          </w:p>
        </w:tc>
        <w:tc>
          <w:tcPr>
            <w:tcW w:w="1465" w:type="dxa"/>
          </w:tcPr>
          <w:p w:rsidR="00120C16" w:rsidRPr="000B53B0" w:rsidRDefault="00A617F9"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25.20</w:t>
            </w:r>
          </w:p>
        </w:tc>
        <w:tc>
          <w:tcPr>
            <w:tcW w:w="1466" w:type="dxa"/>
            <w:vMerge/>
          </w:tcPr>
          <w:p w:rsidR="00120C16" w:rsidRPr="000B53B0" w:rsidRDefault="00120C16"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p>
        </w:tc>
      </w:tr>
      <w:tr w:rsidR="00120C16" w:rsidRPr="000B53B0" w:rsidTr="00A92410">
        <w:tc>
          <w:tcPr>
            <w:cnfStyle w:val="001000000000" w:firstRow="0" w:lastRow="0" w:firstColumn="1" w:lastColumn="0" w:oddVBand="0" w:evenVBand="0" w:oddHBand="0" w:evenHBand="0" w:firstRowFirstColumn="0" w:firstRowLastColumn="0" w:lastRowFirstColumn="0" w:lastRowLastColumn="0"/>
            <w:tcW w:w="1465" w:type="dxa"/>
          </w:tcPr>
          <w:p w:rsidR="00A617F9" w:rsidRPr="000B53B0" w:rsidRDefault="00120C16" w:rsidP="001B134A">
            <w:pPr>
              <w:spacing w:line="0" w:lineRule="atLeast"/>
              <w:jc w:val="center"/>
              <w:rPr>
                <w:rFonts w:ascii="Times New Roman" w:eastAsia="標楷體" w:hAnsi="Times New Roman" w:cs="Times New Roman"/>
                <w:sz w:val="28"/>
                <w:szCs w:val="28"/>
              </w:rPr>
            </w:pPr>
            <w:r w:rsidRPr="000B53B0">
              <w:rPr>
                <w:rFonts w:ascii="Times New Roman" w:eastAsia="標楷體" w:hAnsi="Times New Roman" w:cs="Times New Roman"/>
                <w:sz w:val="28"/>
                <w:szCs w:val="28"/>
              </w:rPr>
              <w:t>7,000</w:t>
            </w:r>
            <w:r w:rsidR="00A617F9" w:rsidRPr="000B53B0">
              <w:rPr>
                <w:rFonts w:ascii="Times New Roman" w:eastAsia="標楷體" w:hAnsi="Times New Roman" w:cs="Times New Roman" w:hint="eastAsia"/>
                <w:sz w:val="28"/>
                <w:szCs w:val="28"/>
              </w:rPr>
              <w:t>元</w:t>
            </w:r>
            <w:r w:rsidRPr="000B53B0">
              <w:rPr>
                <w:rFonts w:ascii="Times New Roman" w:eastAsia="標楷體" w:hAnsi="Times New Roman" w:cs="Times New Roman"/>
                <w:sz w:val="28"/>
                <w:szCs w:val="28"/>
              </w:rPr>
              <w:t>-</w:t>
            </w:r>
          </w:p>
          <w:p w:rsidR="00120C16" w:rsidRPr="000B53B0" w:rsidRDefault="00A617F9" w:rsidP="00A617F9">
            <w:pPr>
              <w:spacing w:line="0" w:lineRule="atLeast"/>
              <w:jc w:val="center"/>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Pr="000B53B0">
              <w:rPr>
                <w:rFonts w:ascii="Times New Roman" w:eastAsia="標楷體" w:hAnsi="Times New Roman" w:cs="Times New Roman" w:hint="eastAsia"/>
                <w:sz w:val="28"/>
                <w:szCs w:val="28"/>
              </w:rPr>
              <w:t>10</w:t>
            </w:r>
            <w:r w:rsidR="00120C16" w:rsidRPr="000B53B0">
              <w:rPr>
                <w:rFonts w:ascii="Times New Roman" w:eastAsia="標楷體" w:hAnsi="Times New Roman" w:cs="Times New Roman"/>
                <w:sz w:val="28"/>
                <w:szCs w:val="28"/>
              </w:rPr>
              <w:t>,</w:t>
            </w:r>
            <w:r w:rsidRPr="000B53B0">
              <w:rPr>
                <w:rFonts w:ascii="Times New Roman" w:eastAsia="標楷體" w:hAnsi="Times New Roman" w:cs="Times New Roman"/>
                <w:sz w:val="28"/>
                <w:szCs w:val="28"/>
              </w:rPr>
              <w:t>000</w:t>
            </w:r>
            <w:r w:rsidR="00120C16" w:rsidRPr="000B53B0">
              <w:rPr>
                <w:rFonts w:ascii="Times New Roman" w:eastAsia="標楷體" w:hAnsi="Times New Roman" w:cs="Times New Roman"/>
                <w:sz w:val="28"/>
                <w:szCs w:val="28"/>
              </w:rPr>
              <w:t>元</w:t>
            </w:r>
          </w:p>
        </w:tc>
        <w:tc>
          <w:tcPr>
            <w:tcW w:w="1465" w:type="dxa"/>
          </w:tcPr>
          <w:p w:rsidR="000B53B0" w:rsidRPr="000B53B0" w:rsidRDefault="00120C16"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10,000-</w:t>
            </w:r>
          </w:p>
          <w:p w:rsidR="00120C16" w:rsidRPr="000B53B0" w:rsidRDefault="000B53B0" w:rsidP="000B53B0">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00120C16" w:rsidRPr="000B53B0">
              <w:rPr>
                <w:rFonts w:ascii="Times New Roman" w:eastAsia="標楷體" w:hAnsi="Times New Roman" w:cs="Times New Roman"/>
                <w:sz w:val="28"/>
                <w:szCs w:val="28"/>
              </w:rPr>
              <w:t>1</w:t>
            </w:r>
            <w:r w:rsidRPr="000B53B0">
              <w:rPr>
                <w:rFonts w:ascii="Times New Roman" w:eastAsia="標楷體" w:hAnsi="Times New Roman" w:cs="Times New Roman"/>
                <w:sz w:val="28"/>
                <w:szCs w:val="28"/>
              </w:rPr>
              <w:t>5</w:t>
            </w:r>
            <w:r w:rsidR="00120C16" w:rsidRPr="000B53B0">
              <w:rPr>
                <w:rFonts w:ascii="Times New Roman" w:eastAsia="標楷體" w:hAnsi="Times New Roman" w:cs="Times New Roman"/>
                <w:sz w:val="28"/>
                <w:szCs w:val="28"/>
              </w:rPr>
              <w:t>,</w:t>
            </w:r>
            <w:r w:rsidRPr="000B53B0">
              <w:rPr>
                <w:rFonts w:ascii="Times New Roman" w:eastAsia="標楷體" w:hAnsi="Times New Roman" w:cs="Times New Roman"/>
                <w:sz w:val="28"/>
                <w:szCs w:val="28"/>
              </w:rPr>
              <w:t>000</w:t>
            </w:r>
            <w:r w:rsidR="00120C16" w:rsidRPr="000B53B0">
              <w:rPr>
                <w:rFonts w:ascii="Times New Roman" w:eastAsia="標楷體" w:hAnsi="Times New Roman" w:cs="Times New Roman"/>
                <w:sz w:val="28"/>
                <w:szCs w:val="28"/>
              </w:rPr>
              <w:t>元</w:t>
            </w:r>
          </w:p>
        </w:tc>
        <w:tc>
          <w:tcPr>
            <w:tcW w:w="1465" w:type="dxa"/>
          </w:tcPr>
          <w:p w:rsidR="000B53B0" w:rsidRPr="000B53B0" w:rsidRDefault="00120C16"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15,000-</w:t>
            </w:r>
          </w:p>
          <w:p w:rsidR="00120C16" w:rsidRPr="000B53B0" w:rsidRDefault="000B53B0" w:rsidP="000B53B0">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sz w:val="28"/>
                <w:szCs w:val="28"/>
              </w:rPr>
              <w:t>未滿</w:t>
            </w:r>
            <w:r w:rsidRPr="000B53B0">
              <w:rPr>
                <w:rFonts w:ascii="Times New Roman" w:eastAsia="標楷體" w:hAnsi="Times New Roman" w:cs="Times New Roman" w:hint="eastAsia"/>
                <w:sz w:val="28"/>
                <w:szCs w:val="28"/>
              </w:rPr>
              <w:t>20</w:t>
            </w:r>
            <w:r w:rsidR="00120C16" w:rsidRPr="000B53B0">
              <w:rPr>
                <w:rFonts w:ascii="Times New Roman" w:eastAsia="標楷體" w:hAnsi="Times New Roman" w:cs="Times New Roman"/>
                <w:sz w:val="28"/>
                <w:szCs w:val="28"/>
              </w:rPr>
              <w:t>,</w:t>
            </w:r>
            <w:r w:rsidRPr="000B53B0">
              <w:rPr>
                <w:rFonts w:ascii="Times New Roman" w:eastAsia="標楷體" w:hAnsi="Times New Roman" w:cs="Times New Roman"/>
                <w:sz w:val="28"/>
                <w:szCs w:val="28"/>
              </w:rPr>
              <w:t>000</w:t>
            </w:r>
            <w:r w:rsidR="00120C16" w:rsidRPr="000B53B0">
              <w:rPr>
                <w:rFonts w:ascii="Times New Roman" w:eastAsia="標楷體" w:hAnsi="Times New Roman" w:cs="Times New Roman"/>
                <w:sz w:val="28"/>
                <w:szCs w:val="28"/>
              </w:rPr>
              <w:t>元</w:t>
            </w:r>
          </w:p>
        </w:tc>
        <w:tc>
          <w:tcPr>
            <w:tcW w:w="1465" w:type="dxa"/>
          </w:tcPr>
          <w:p w:rsidR="00120C16" w:rsidRPr="000B53B0" w:rsidRDefault="00120C16"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20,000</w:t>
            </w:r>
            <w:r w:rsidRPr="000B53B0">
              <w:rPr>
                <w:rFonts w:ascii="Times New Roman" w:eastAsia="標楷體" w:hAnsi="Times New Roman" w:cs="Times New Roman"/>
                <w:sz w:val="28"/>
                <w:szCs w:val="28"/>
              </w:rPr>
              <w:t>元及以上</w:t>
            </w:r>
          </w:p>
        </w:tc>
        <w:tc>
          <w:tcPr>
            <w:tcW w:w="1465" w:type="dxa"/>
          </w:tcPr>
          <w:p w:rsidR="00120C16" w:rsidRPr="000B53B0" w:rsidRDefault="00120C16"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不需要支付租金</w:t>
            </w:r>
          </w:p>
        </w:tc>
        <w:tc>
          <w:tcPr>
            <w:tcW w:w="1466" w:type="dxa"/>
            <w:vMerge/>
          </w:tcPr>
          <w:p w:rsidR="00120C16" w:rsidRPr="000B53B0" w:rsidRDefault="00120C16" w:rsidP="001B134A">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p>
        </w:tc>
      </w:tr>
      <w:tr w:rsidR="00120C16" w:rsidRPr="000B53B0" w:rsidTr="00A92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Pr>
          <w:p w:rsidR="00120C16" w:rsidRPr="000B53B0" w:rsidRDefault="00120C16" w:rsidP="000B53B0">
            <w:pPr>
              <w:spacing w:line="0" w:lineRule="atLeast"/>
              <w:jc w:val="center"/>
              <w:rPr>
                <w:rFonts w:ascii="Times New Roman" w:eastAsia="標楷體" w:hAnsi="Times New Roman" w:cs="Times New Roman"/>
                <w:sz w:val="28"/>
                <w:szCs w:val="28"/>
              </w:rPr>
            </w:pPr>
            <w:r w:rsidRPr="000B53B0">
              <w:rPr>
                <w:rFonts w:ascii="Times New Roman" w:eastAsia="標楷體" w:hAnsi="Times New Roman" w:cs="Times New Roman"/>
                <w:sz w:val="28"/>
                <w:szCs w:val="28"/>
              </w:rPr>
              <w:t>37.</w:t>
            </w:r>
            <w:r w:rsidR="000B53B0" w:rsidRPr="000B53B0">
              <w:rPr>
                <w:rFonts w:ascii="Times New Roman" w:eastAsia="標楷體" w:hAnsi="Times New Roman" w:cs="Times New Roman"/>
                <w:sz w:val="28"/>
                <w:szCs w:val="28"/>
              </w:rPr>
              <w:t>01</w:t>
            </w:r>
          </w:p>
        </w:tc>
        <w:tc>
          <w:tcPr>
            <w:tcW w:w="1465" w:type="dxa"/>
          </w:tcPr>
          <w:p w:rsidR="00120C16" w:rsidRPr="000B53B0" w:rsidRDefault="000B53B0"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16.54</w:t>
            </w:r>
          </w:p>
        </w:tc>
        <w:tc>
          <w:tcPr>
            <w:tcW w:w="1465" w:type="dxa"/>
          </w:tcPr>
          <w:p w:rsidR="00120C16" w:rsidRPr="000B53B0" w:rsidRDefault="000B53B0" w:rsidP="000B53B0">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5</w:t>
            </w:r>
            <w:r w:rsidR="00120C16" w:rsidRPr="000B53B0">
              <w:rPr>
                <w:rFonts w:ascii="Times New Roman" w:eastAsia="標楷體" w:hAnsi="Times New Roman" w:cs="Times New Roman"/>
                <w:sz w:val="28"/>
                <w:szCs w:val="28"/>
              </w:rPr>
              <w:t>.</w:t>
            </w:r>
            <w:r w:rsidRPr="000B53B0">
              <w:rPr>
                <w:rFonts w:ascii="Times New Roman" w:eastAsia="標楷體" w:hAnsi="Times New Roman" w:cs="Times New Roman"/>
                <w:sz w:val="28"/>
                <w:szCs w:val="28"/>
              </w:rPr>
              <w:t>51</w:t>
            </w:r>
          </w:p>
        </w:tc>
        <w:tc>
          <w:tcPr>
            <w:tcW w:w="1465" w:type="dxa"/>
          </w:tcPr>
          <w:p w:rsidR="00120C16" w:rsidRPr="000B53B0" w:rsidRDefault="000B53B0"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4.72</w:t>
            </w:r>
          </w:p>
        </w:tc>
        <w:tc>
          <w:tcPr>
            <w:tcW w:w="1465" w:type="dxa"/>
          </w:tcPr>
          <w:p w:rsidR="00120C16" w:rsidRPr="000B53B0" w:rsidRDefault="000B53B0"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sz w:val="28"/>
                <w:szCs w:val="28"/>
              </w:rPr>
              <w:t>-</w:t>
            </w:r>
          </w:p>
        </w:tc>
        <w:tc>
          <w:tcPr>
            <w:tcW w:w="1466" w:type="dxa"/>
          </w:tcPr>
          <w:p w:rsidR="00120C16" w:rsidRPr="000B53B0" w:rsidRDefault="000B53B0" w:rsidP="001B134A">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0B53B0">
              <w:rPr>
                <w:rFonts w:ascii="Times New Roman" w:eastAsia="標楷體" w:hAnsi="Times New Roman" w:cs="Times New Roman" w:hint="eastAsia"/>
                <w:color w:val="000000" w:themeColor="text1"/>
                <w:sz w:val="28"/>
                <w:szCs w:val="28"/>
              </w:rPr>
              <w:t>9,236</w:t>
            </w:r>
          </w:p>
        </w:tc>
      </w:tr>
    </w:tbl>
    <w:p w:rsidR="00120C16" w:rsidRPr="00742DB3" w:rsidRDefault="00120C16" w:rsidP="00120C16">
      <w:pPr>
        <w:spacing w:line="520" w:lineRule="exact"/>
        <w:ind w:rightChars="-319" w:right="-766"/>
        <w:jc w:val="center"/>
        <w:rPr>
          <w:rFonts w:ascii="Times New Roman" w:eastAsia="標楷體" w:hAnsi="Times New Roman" w:cs="Times New Roman"/>
          <w:szCs w:val="24"/>
        </w:rPr>
      </w:pPr>
      <w:r w:rsidRPr="00742DB3">
        <w:rPr>
          <w:rFonts w:ascii="Times New Roman" w:eastAsia="標楷體" w:hAnsi="Times New Roman" w:cs="Times New Roman"/>
          <w:szCs w:val="24"/>
        </w:rPr>
        <w:t>資料來源</w:t>
      </w:r>
      <w:r w:rsidRPr="00742DB3">
        <w:rPr>
          <w:rFonts w:ascii="Times New Roman" w:eastAsia="標楷體" w:hAnsi="Times New Roman" w:cs="Times New Roman"/>
          <w:szCs w:val="24"/>
        </w:rPr>
        <w:t>:</w:t>
      </w:r>
      <w:r w:rsidRPr="00742DB3">
        <w:rPr>
          <w:rFonts w:ascii="Times New Roman" w:hAnsi="Times New Roman" w:cs="Times New Roman"/>
          <w:szCs w:val="24"/>
        </w:rPr>
        <w:t xml:space="preserve"> </w:t>
      </w:r>
      <w:r w:rsidRPr="00742DB3">
        <w:rPr>
          <w:rFonts w:ascii="Times New Roman" w:eastAsia="標楷體" w:hAnsi="Times New Roman" w:cs="Times New Roman"/>
          <w:szCs w:val="24"/>
        </w:rPr>
        <w:t>原住民族委員會</w:t>
      </w:r>
      <w:r w:rsidRPr="00742DB3">
        <w:rPr>
          <w:rFonts w:ascii="Times New Roman" w:eastAsia="標楷體" w:hAnsi="Times New Roman" w:cs="Times New Roman"/>
          <w:szCs w:val="24"/>
        </w:rPr>
        <w:t>10</w:t>
      </w:r>
      <w:r w:rsidR="000B53B0">
        <w:rPr>
          <w:rFonts w:ascii="Times New Roman" w:eastAsia="標楷體" w:hAnsi="Times New Roman" w:cs="Times New Roman"/>
          <w:szCs w:val="24"/>
        </w:rPr>
        <w:t>6</w:t>
      </w:r>
      <w:r w:rsidRPr="00742DB3">
        <w:rPr>
          <w:rFonts w:ascii="Times New Roman" w:eastAsia="標楷體" w:hAnsi="Times New Roman" w:cs="Times New Roman"/>
          <w:szCs w:val="24"/>
        </w:rPr>
        <w:t>年臺灣原住民經濟狀況調查</w:t>
      </w:r>
    </w:p>
    <w:p w:rsidR="00CF04D3" w:rsidRPr="00742DB3" w:rsidRDefault="00CF04D3" w:rsidP="00120C16">
      <w:pPr>
        <w:pStyle w:val="aa"/>
        <w:numPr>
          <w:ilvl w:val="0"/>
          <w:numId w:val="5"/>
        </w:numPr>
        <w:spacing w:before="240"/>
        <w:ind w:leftChars="0" w:rightChars="-319" w:right="-766"/>
        <w:rPr>
          <w:rFonts w:ascii="Times New Roman" w:eastAsia="標楷體" w:hAnsi="Times New Roman" w:cs="Times New Roman"/>
          <w:sz w:val="32"/>
          <w:szCs w:val="32"/>
        </w:rPr>
      </w:pPr>
      <w:r w:rsidRPr="00742DB3">
        <w:rPr>
          <w:rFonts w:ascii="Times New Roman" w:eastAsia="標楷體" w:hAnsi="Times New Roman" w:cs="Times New Roman"/>
          <w:sz w:val="32"/>
          <w:szCs w:val="32"/>
        </w:rPr>
        <w:t>六都</w:t>
      </w:r>
      <w:r w:rsidR="008565DD" w:rsidRPr="00742DB3">
        <w:rPr>
          <w:rFonts w:ascii="Times New Roman" w:eastAsia="標楷體" w:hAnsi="Times New Roman" w:cs="Times New Roman"/>
          <w:sz w:val="32"/>
          <w:szCs w:val="32"/>
        </w:rPr>
        <w:t>原住民租屋補助</w:t>
      </w:r>
      <w:r w:rsidRPr="00742DB3">
        <w:rPr>
          <w:rFonts w:ascii="Times New Roman" w:eastAsia="標楷體" w:hAnsi="Times New Roman" w:cs="Times New Roman"/>
          <w:sz w:val="32"/>
          <w:szCs w:val="32"/>
        </w:rPr>
        <w:t>狀況</w:t>
      </w:r>
      <w:r w:rsidR="005513F2" w:rsidRPr="00742DB3">
        <w:rPr>
          <w:rFonts w:ascii="Times New Roman" w:eastAsia="標楷體" w:hAnsi="Times New Roman" w:cs="Times New Roman"/>
          <w:sz w:val="32"/>
          <w:szCs w:val="32"/>
        </w:rPr>
        <w:t>調查</w:t>
      </w:r>
    </w:p>
    <w:p w:rsidR="00CC636A" w:rsidRPr="00742DB3" w:rsidRDefault="00E807D2" w:rsidP="00331B16">
      <w:pPr>
        <w:spacing w:line="520" w:lineRule="exact"/>
        <w:ind w:rightChars="-319" w:right="-766" w:firstLineChars="200" w:firstLine="560"/>
        <w:rPr>
          <w:rFonts w:ascii="Times New Roman" w:eastAsia="標楷體" w:hAnsi="Times New Roman" w:cs="Times New Roman"/>
          <w:kern w:val="0"/>
          <w:sz w:val="28"/>
          <w:szCs w:val="28"/>
        </w:rPr>
      </w:pPr>
      <w:r w:rsidRPr="00742DB3">
        <w:rPr>
          <w:rFonts w:ascii="Times New Roman" w:eastAsia="標楷體" w:hAnsi="Times New Roman" w:cs="Times New Roman"/>
          <w:sz w:val="28"/>
          <w:szCs w:val="28"/>
        </w:rPr>
        <w:t>經查目前六都中</w:t>
      </w:r>
      <w:r w:rsidR="00CC636A"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新北市</w:t>
      </w:r>
      <w:r w:rsidR="00CC636A" w:rsidRPr="00742DB3">
        <w:rPr>
          <w:rFonts w:ascii="Times New Roman" w:eastAsia="標楷體" w:hAnsi="Times New Roman" w:cs="Times New Roman"/>
          <w:sz w:val="28"/>
          <w:szCs w:val="28"/>
        </w:rPr>
        <w:t>因設有三峽隆恩埔文化部落及新店中正國宅以專案價購與出租社會住宅租金補助方式辦理</w:t>
      </w:r>
      <w:r w:rsidR="00CC636A"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高雄市</w:t>
      </w:r>
      <w:r w:rsidR="00CC636A" w:rsidRPr="00742DB3">
        <w:rPr>
          <w:rFonts w:ascii="Times New Roman" w:eastAsia="標楷體" w:hAnsi="Times New Roman" w:cs="Times New Roman"/>
          <w:sz w:val="28"/>
          <w:szCs w:val="28"/>
        </w:rPr>
        <w:t>於小港區設有山明國宅</w:t>
      </w:r>
      <w:r w:rsidR="00CC636A" w:rsidRPr="00742DB3">
        <w:rPr>
          <w:rFonts w:ascii="Times New Roman" w:eastAsia="標楷體" w:hAnsi="Times New Roman" w:cs="Times New Roman"/>
          <w:sz w:val="28"/>
          <w:szCs w:val="28"/>
        </w:rPr>
        <w:t>-</w:t>
      </w:r>
      <w:r w:rsidR="00CC636A" w:rsidRPr="00742DB3">
        <w:rPr>
          <w:rFonts w:ascii="Times New Roman" w:eastAsia="標楷體" w:hAnsi="Times New Roman" w:cs="Times New Roman"/>
          <w:sz w:val="28"/>
          <w:szCs w:val="28"/>
        </w:rPr>
        <w:t>娜麓灣原住民出租住宅及鳳山五甲臺電宿舍做為公共出租住宅及相關配套補助方式辦理</w:t>
      </w:r>
      <w:r w:rsidR="00CC636A" w:rsidRPr="00742DB3">
        <w:rPr>
          <w:rFonts w:ascii="Times New Roman" w:eastAsia="標楷體" w:hAnsi="Times New Roman" w:cs="Times New Roman"/>
          <w:sz w:val="28"/>
          <w:szCs w:val="28"/>
        </w:rPr>
        <w:t>;</w:t>
      </w:r>
      <w:r w:rsidRPr="00742DB3">
        <w:rPr>
          <w:rFonts w:ascii="Times New Roman" w:eastAsia="標楷體" w:hAnsi="Times New Roman" w:cs="Times New Roman"/>
          <w:kern w:val="0"/>
          <w:sz w:val="28"/>
          <w:szCs w:val="28"/>
        </w:rPr>
        <w:t>臺南市查無提供</w:t>
      </w:r>
      <w:r w:rsidR="00CC636A" w:rsidRPr="00742DB3">
        <w:rPr>
          <w:rFonts w:ascii="Times New Roman" w:eastAsia="標楷體" w:hAnsi="Times New Roman" w:cs="Times New Roman"/>
          <w:kern w:val="0"/>
          <w:sz w:val="28"/>
          <w:szCs w:val="28"/>
        </w:rPr>
        <w:t>原住民租屋之</w:t>
      </w:r>
      <w:r w:rsidRPr="00742DB3">
        <w:rPr>
          <w:rFonts w:ascii="Times New Roman" w:eastAsia="標楷體" w:hAnsi="Times New Roman" w:cs="Times New Roman"/>
          <w:kern w:val="0"/>
          <w:sz w:val="28"/>
          <w:szCs w:val="28"/>
        </w:rPr>
        <w:t>補助</w:t>
      </w:r>
      <w:r w:rsidR="00CC636A" w:rsidRPr="00742DB3">
        <w:rPr>
          <w:rFonts w:ascii="Times New Roman" w:eastAsia="標楷體" w:hAnsi="Times New Roman" w:cs="Times New Roman"/>
          <w:kern w:val="0"/>
          <w:sz w:val="28"/>
          <w:szCs w:val="28"/>
        </w:rPr>
        <w:t>方案</w:t>
      </w:r>
      <w:r w:rsidR="00CC636A"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臺北市及桃園市</w:t>
      </w:r>
      <w:r w:rsidR="00CC636A" w:rsidRPr="00742DB3">
        <w:rPr>
          <w:rFonts w:ascii="Times New Roman" w:eastAsia="標楷體" w:hAnsi="Times New Roman" w:cs="Times New Roman"/>
          <w:kern w:val="0"/>
          <w:sz w:val="28"/>
          <w:szCs w:val="28"/>
        </w:rPr>
        <w:t>與本市，</w:t>
      </w:r>
      <w:r w:rsidRPr="00742DB3">
        <w:rPr>
          <w:rFonts w:ascii="Times New Roman" w:eastAsia="標楷體" w:hAnsi="Times New Roman" w:cs="Times New Roman"/>
          <w:kern w:val="0"/>
          <w:sz w:val="28"/>
          <w:szCs w:val="28"/>
        </w:rPr>
        <w:t>皆有原住民租金補助，</w:t>
      </w:r>
      <w:r w:rsidR="00B05560" w:rsidRPr="00742DB3">
        <w:rPr>
          <w:rFonts w:ascii="Times New Roman" w:eastAsia="標楷體" w:hAnsi="Times New Roman" w:cs="Times New Roman"/>
          <w:kern w:val="0"/>
          <w:sz w:val="28"/>
          <w:szCs w:val="28"/>
        </w:rPr>
        <w:t>每月最高</w:t>
      </w:r>
      <w:r w:rsidR="00CC636A" w:rsidRPr="00742DB3">
        <w:rPr>
          <w:rFonts w:ascii="Times New Roman" w:eastAsia="標楷體" w:hAnsi="Times New Roman" w:cs="Times New Roman"/>
          <w:kern w:val="0"/>
          <w:sz w:val="28"/>
          <w:szCs w:val="28"/>
        </w:rPr>
        <w:t>補助新臺幣</w:t>
      </w:r>
      <w:r w:rsidR="00B05560" w:rsidRPr="00742DB3">
        <w:rPr>
          <w:rFonts w:ascii="Times New Roman" w:eastAsia="標楷體" w:hAnsi="Times New Roman" w:cs="Times New Roman"/>
          <w:kern w:val="0"/>
          <w:sz w:val="28"/>
          <w:szCs w:val="28"/>
        </w:rPr>
        <w:t>4,000</w:t>
      </w:r>
      <w:r w:rsidR="00B05560" w:rsidRPr="00742DB3">
        <w:rPr>
          <w:rFonts w:ascii="Times New Roman" w:eastAsia="標楷體" w:hAnsi="Times New Roman" w:cs="Times New Roman"/>
          <w:kern w:val="0"/>
          <w:sz w:val="28"/>
          <w:szCs w:val="28"/>
        </w:rPr>
        <w:t>元，不同的是臺北市及桃園市皆為補助一年，相較於本市僅補助</w:t>
      </w:r>
      <w:r w:rsidR="00B05560" w:rsidRPr="00742DB3">
        <w:rPr>
          <w:rFonts w:ascii="Times New Roman" w:eastAsia="標楷體" w:hAnsi="Times New Roman" w:cs="Times New Roman"/>
          <w:kern w:val="0"/>
          <w:sz w:val="28"/>
          <w:szCs w:val="28"/>
        </w:rPr>
        <w:t>6</w:t>
      </w:r>
      <w:r w:rsidR="00B05560" w:rsidRPr="00742DB3">
        <w:rPr>
          <w:rFonts w:ascii="Times New Roman" w:eastAsia="標楷體" w:hAnsi="Times New Roman" w:cs="Times New Roman"/>
          <w:kern w:val="0"/>
          <w:sz w:val="28"/>
          <w:szCs w:val="28"/>
        </w:rPr>
        <w:t>個月，實有</w:t>
      </w:r>
      <w:r w:rsidR="00425625">
        <w:rPr>
          <w:rFonts w:ascii="Times New Roman" w:eastAsia="標楷體" w:hAnsi="Times New Roman" w:cs="Times New Roman" w:hint="eastAsia"/>
          <w:kern w:val="0"/>
          <w:sz w:val="28"/>
          <w:szCs w:val="28"/>
        </w:rPr>
        <w:t>滾動</w:t>
      </w:r>
      <w:r w:rsidR="00B05560" w:rsidRPr="00742DB3">
        <w:rPr>
          <w:rFonts w:ascii="Times New Roman" w:eastAsia="標楷體" w:hAnsi="Times New Roman" w:cs="Times New Roman"/>
          <w:kern w:val="0"/>
          <w:sz w:val="28"/>
          <w:szCs w:val="28"/>
        </w:rPr>
        <w:t>檢討之必要</w:t>
      </w:r>
      <w:r w:rsidR="00661BAE" w:rsidRPr="00661BAE">
        <w:rPr>
          <w:rFonts w:ascii="Times New Roman" w:eastAsia="標楷體" w:hAnsi="Times New Roman" w:cs="Times New Roman" w:hint="eastAsia"/>
          <w:kern w:val="0"/>
          <w:sz w:val="28"/>
          <w:szCs w:val="28"/>
        </w:rPr>
        <w:t>，</w:t>
      </w:r>
      <w:r w:rsidR="00661BAE" w:rsidRPr="00661BAE">
        <w:rPr>
          <w:rFonts w:ascii="Times New Roman" w:eastAsia="標楷體" w:hAnsi="Times New Roman" w:cs="Times New Roman" w:hint="eastAsia"/>
          <w:b/>
          <w:kern w:val="0"/>
          <w:sz w:val="28"/>
          <w:szCs w:val="28"/>
        </w:rPr>
        <w:t>參見表</w:t>
      </w:r>
      <w:r w:rsidR="00070436">
        <w:rPr>
          <w:rFonts w:ascii="Times New Roman" w:eastAsia="標楷體" w:hAnsi="Times New Roman" w:cs="Times New Roman" w:hint="eastAsia"/>
          <w:b/>
          <w:kern w:val="0"/>
          <w:sz w:val="28"/>
          <w:szCs w:val="28"/>
        </w:rPr>
        <w:t>4</w:t>
      </w:r>
      <w:r w:rsidR="00661BAE" w:rsidRPr="00661BAE">
        <w:rPr>
          <w:rFonts w:ascii="Times New Roman" w:eastAsia="標楷體" w:hAnsi="Times New Roman" w:cs="Times New Roman" w:hint="eastAsia"/>
          <w:b/>
          <w:kern w:val="0"/>
          <w:sz w:val="28"/>
          <w:szCs w:val="28"/>
        </w:rPr>
        <w:t>。</w:t>
      </w:r>
    </w:p>
    <w:p w:rsidR="00F22826" w:rsidRDefault="00CC636A" w:rsidP="000B53B0">
      <w:pPr>
        <w:spacing w:line="520" w:lineRule="exact"/>
        <w:ind w:rightChars="-19" w:right="-46" w:firstLineChars="200" w:firstLine="56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次查，臺北市及桃園市撥款方式採半年撥付制，撥款方式一年二次，</w:t>
      </w:r>
      <w:r w:rsidR="00B05560" w:rsidRPr="00742DB3">
        <w:rPr>
          <w:rFonts w:ascii="Times New Roman" w:eastAsia="標楷體" w:hAnsi="Times New Roman" w:cs="Times New Roman"/>
          <w:kern w:val="0"/>
          <w:sz w:val="28"/>
          <w:szCs w:val="28"/>
        </w:rPr>
        <w:t>本會文教福利組僅編</w:t>
      </w:r>
      <w:r w:rsidR="00872E4B" w:rsidRPr="00742DB3">
        <w:rPr>
          <w:rFonts w:ascii="Times New Roman" w:eastAsia="標楷體" w:hAnsi="Times New Roman" w:cs="Times New Roman"/>
          <w:kern w:val="0"/>
          <w:sz w:val="28"/>
          <w:szCs w:val="28"/>
        </w:rPr>
        <w:t>制</w:t>
      </w:r>
      <w:r w:rsidR="00872E4B" w:rsidRPr="00742DB3">
        <w:rPr>
          <w:rFonts w:ascii="Times New Roman" w:eastAsia="標楷體" w:hAnsi="Times New Roman" w:cs="Times New Roman"/>
          <w:kern w:val="0"/>
          <w:sz w:val="28"/>
          <w:szCs w:val="28"/>
        </w:rPr>
        <w:t>9</w:t>
      </w:r>
      <w:r w:rsidR="00872E4B" w:rsidRPr="00742DB3">
        <w:rPr>
          <w:rFonts w:ascii="Times New Roman" w:eastAsia="標楷體" w:hAnsi="Times New Roman" w:cs="Times New Roman"/>
          <w:kern w:val="0"/>
          <w:sz w:val="28"/>
          <w:szCs w:val="28"/>
        </w:rPr>
        <w:t>人</w:t>
      </w:r>
      <w:r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不含組長</w:t>
      </w:r>
      <w:r w:rsidRPr="00742DB3">
        <w:rPr>
          <w:rFonts w:ascii="Times New Roman" w:eastAsia="標楷體" w:hAnsi="Times New Roman" w:cs="Times New Roman"/>
          <w:kern w:val="0"/>
          <w:sz w:val="28"/>
          <w:szCs w:val="28"/>
        </w:rPr>
        <w:t>)</w:t>
      </w:r>
      <w:r w:rsidR="00872E4B" w:rsidRPr="00742DB3">
        <w:rPr>
          <w:rFonts w:ascii="Times New Roman" w:eastAsia="標楷體" w:hAnsi="Times New Roman" w:cs="Times New Roman"/>
          <w:kern w:val="0"/>
          <w:sz w:val="28"/>
          <w:szCs w:val="28"/>
        </w:rPr>
        <w:t>，與臺北市及桃園市之組織編制不同</w:t>
      </w:r>
      <w:r w:rsidR="00872E4B" w:rsidRPr="00742DB3">
        <w:rPr>
          <w:rFonts w:ascii="Times New Roman" w:eastAsia="標楷體" w:hAnsi="Times New Roman" w:cs="Times New Roman"/>
          <w:kern w:val="0"/>
          <w:sz w:val="28"/>
          <w:szCs w:val="28"/>
        </w:rPr>
        <w:t>(</w:t>
      </w:r>
      <w:r w:rsidR="00872E4B" w:rsidRPr="00742DB3">
        <w:rPr>
          <w:rFonts w:ascii="Times New Roman" w:eastAsia="標楷體" w:hAnsi="Times New Roman" w:cs="Times New Roman"/>
          <w:kern w:val="0"/>
          <w:sz w:val="28"/>
          <w:szCs w:val="28"/>
        </w:rPr>
        <w:t>分為文化教育組及社會福利組</w:t>
      </w:r>
      <w:r w:rsidR="00872E4B" w:rsidRPr="00742DB3">
        <w:rPr>
          <w:rFonts w:ascii="Times New Roman" w:eastAsia="標楷體" w:hAnsi="Times New Roman" w:cs="Times New Roman"/>
          <w:kern w:val="0"/>
          <w:sz w:val="28"/>
          <w:szCs w:val="28"/>
        </w:rPr>
        <w:t>)</w:t>
      </w:r>
      <w:r w:rsidR="00872E4B" w:rsidRPr="00742DB3">
        <w:rPr>
          <w:rFonts w:ascii="Times New Roman" w:eastAsia="標楷體" w:hAnsi="Times New Roman" w:cs="Times New Roman"/>
          <w:kern w:val="0"/>
          <w:sz w:val="28"/>
          <w:szCs w:val="28"/>
        </w:rPr>
        <w:t>，實際工作上需辦理工作繁重，</w:t>
      </w:r>
      <w:r w:rsidR="00E4653C" w:rsidRPr="00742DB3">
        <w:rPr>
          <w:rFonts w:ascii="Times New Roman" w:eastAsia="標楷體" w:hAnsi="Times New Roman" w:cs="Times New Roman"/>
          <w:kern w:val="0"/>
          <w:sz w:val="28"/>
          <w:szCs w:val="28"/>
        </w:rPr>
        <w:t>如補助期限</w:t>
      </w:r>
      <w:r w:rsidRPr="00742DB3">
        <w:rPr>
          <w:rFonts w:ascii="Times New Roman" w:eastAsia="標楷體" w:hAnsi="Times New Roman" w:cs="Times New Roman"/>
          <w:kern w:val="0"/>
          <w:sz w:val="28"/>
          <w:szCs w:val="28"/>
        </w:rPr>
        <w:t>順利爭取為一年，在撥款上，</w:t>
      </w:r>
      <w:r w:rsidR="00872E4B" w:rsidRPr="00742DB3">
        <w:rPr>
          <w:rFonts w:ascii="Times New Roman" w:eastAsia="標楷體" w:hAnsi="Times New Roman" w:cs="Times New Roman"/>
          <w:kern w:val="0"/>
          <w:sz w:val="28"/>
          <w:szCs w:val="28"/>
        </w:rPr>
        <w:t>建議比照</w:t>
      </w:r>
      <w:r w:rsidR="00E4653C" w:rsidRPr="00742DB3">
        <w:rPr>
          <w:rFonts w:ascii="Times New Roman" w:eastAsia="標楷體" w:hAnsi="Times New Roman" w:cs="Times New Roman"/>
          <w:kern w:val="0"/>
          <w:sz w:val="28"/>
          <w:szCs w:val="28"/>
        </w:rPr>
        <w:t>臺北市及桃園市，</w:t>
      </w:r>
      <w:r w:rsidR="00E12E18" w:rsidRPr="00742DB3">
        <w:rPr>
          <w:rFonts w:ascii="Times New Roman" w:eastAsia="標楷體" w:hAnsi="Times New Roman" w:cs="Times New Roman"/>
          <w:kern w:val="0"/>
          <w:sz w:val="28"/>
          <w:szCs w:val="28"/>
        </w:rPr>
        <w:t>採</w:t>
      </w:r>
      <w:r w:rsidR="00E4653C" w:rsidRPr="00742DB3">
        <w:rPr>
          <w:rFonts w:ascii="Times New Roman" w:eastAsia="標楷體" w:hAnsi="Times New Roman" w:cs="Times New Roman"/>
          <w:kern w:val="0"/>
          <w:sz w:val="28"/>
          <w:szCs w:val="28"/>
        </w:rPr>
        <w:t>一年</w:t>
      </w:r>
      <w:r w:rsidR="00E12E18" w:rsidRPr="00742DB3">
        <w:rPr>
          <w:rFonts w:ascii="Times New Roman" w:eastAsia="標楷體" w:hAnsi="Times New Roman" w:cs="Times New Roman"/>
          <w:kern w:val="0"/>
          <w:sz w:val="28"/>
          <w:szCs w:val="28"/>
        </w:rPr>
        <w:t>二期撥付方式，以</w:t>
      </w:r>
      <w:r w:rsidR="00425625">
        <w:rPr>
          <w:rFonts w:ascii="Times New Roman" w:eastAsia="標楷體" w:hAnsi="Times New Roman" w:cs="Times New Roman" w:hint="eastAsia"/>
          <w:kern w:val="0"/>
          <w:sz w:val="28"/>
          <w:szCs w:val="28"/>
        </w:rPr>
        <w:t>簡化行政工作</w:t>
      </w:r>
      <w:r w:rsidR="00E12E18" w:rsidRPr="00742DB3">
        <w:rPr>
          <w:rFonts w:ascii="Times New Roman" w:eastAsia="標楷體" w:hAnsi="Times New Roman" w:cs="Times New Roman"/>
          <w:kern w:val="0"/>
          <w:sz w:val="28"/>
          <w:szCs w:val="28"/>
        </w:rPr>
        <w:t>。</w:t>
      </w:r>
    </w:p>
    <w:p w:rsidR="00661BAE" w:rsidRDefault="00661BAE" w:rsidP="000B53B0">
      <w:pPr>
        <w:spacing w:line="520" w:lineRule="exact"/>
        <w:ind w:rightChars="-19" w:right="-46" w:firstLineChars="200" w:firstLine="560"/>
        <w:rPr>
          <w:rFonts w:ascii="Times New Roman" w:eastAsia="標楷體" w:hAnsi="Times New Roman" w:cs="Times New Roman"/>
          <w:kern w:val="0"/>
          <w:sz w:val="28"/>
          <w:szCs w:val="28"/>
        </w:rPr>
      </w:pPr>
    </w:p>
    <w:p w:rsidR="00661BAE" w:rsidRDefault="00661BAE" w:rsidP="000B53B0">
      <w:pPr>
        <w:spacing w:line="520" w:lineRule="exact"/>
        <w:ind w:rightChars="-19" w:right="-46" w:firstLineChars="200" w:firstLine="560"/>
        <w:rPr>
          <w:rFonts w:ascii="Times New Roman" w:eastAsia="標楷體" w:hAnsi="Times New Roman" w:cs="Times New Roman"/>
          <w:kern w:val="0"/>
          <w:sz w:val="28"/>
          <w:szCs w:val="28"/>
        </w:rPr>
      </w:pPr>
    </w:p>
    <w:p w:rsidR="003B1B60" w:rsidRDefault="003B1B60" w:rsidP="000B53B0">
      <w:pPr>
        <w:spacing w:line="520" w:lineRule="exact"/>
        <w:ind w:rightChars="-19" w:right="-46" w:firstLineChars="200" w:firstLine="560"/>
        <w:rPr>
          <w:rFonts w:ascii="Times New Roman" w:eastAsia="標楷體" w:hAnsi="Times New Roman" w:cs="Times New Roman"/>
          <w:kern w:val="0"/>
          <w:sz w:val="28"/>
          <w:szCs w:val="28"/>
        </w:rPr>
      </w:pPr>
    </w:p>
    <w:p w:rsidR="003B1B60" w:rsidRPr="00742DB3" w:rsidRDefault="003B1B60" w:rsidP="000B53B0">
      <w:pPr>
        <w:spacing w:line="520" w:lineRule="exact"/>
        <w:ind w:rightChars="-19" w:right="-46" w:firstLineChars="200" w:firstLine="560"/>
        <w:rPr>
          <w:rFonts w:ascii="Times New Roman" w:eastAsia="標楷體" w:hAnsi="Times New Roman" w:cs="Times New Roman"/>
          <w:kern w:val="0"/>
          <w:sz w:val="28"/>
          <w:szCs w:val="28"/>
        </w:rPr>
      </w:pP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lastRenderedPageBreak/>
        <w:t>表</w:t>
      </w:r>
      <w:r w:rsidR="00A92410">
        <w:rPr>
          <w:rFonts w:ascii="Times New Roman" w:eastAsia="標楷體" w:hAnsi="Times New Roman" w:cs="Times New Roman"/>
          <w:sz w:val="28"/>
          <w:szCs w:val="28"/>
        </w:rPr>
        <w:t>4</w:t>
      </w:r>
      <w:r w:rsidRPr="00742DB3">
        <w:rPr>
          <w:rFonts w:ascii="Times New Roman" w:eastAsia="標楷體" w:hAnsi="Times New Roman" w:cs="Times New Roman"/>
          <w:sz w:val="28"/>
          <w:szCs w:val="28"/>
        </w:rPr>
        <w:t>、六都租金補助狀況彙整表</w:t>
      </w:r>
    </w:p>
    <w:tbl>
      <w:tblPr>
        <w:tblpPr w:leftFromText="180" w:rightFromText="180" w:vertAnchor="text" w:tblpX="13" w:tblpY="1"/>
        <w:tblOverlap w:val="never"/>
        <w:tblW w:w="8959" w:type="dxa"/>
        <w:tblCellMar>
          <w:left w:w="28" w:type="dxa"/>
          <w:right w:w="28" w:type="dxa"/>
        </w:tblCellMar>
        <w:tblLook w:val="04A0" w:firstRow="1" w:lastRow="0" w:firstColumn="1" w:lastColumn="0" w:noHBand="0" w:noVBand="1"/>
      </w:tblPr>
      <w:tblGrid>
        <w:gridCol w:w="879"/>
        <w:gridCol w:w="2693"/>
        <w:gridCol w:w="2693"/>
        <w:gridCol w:w="2694"/>
      </w:tblGrid>
      <w:tr w:rsidR="00120C16" w:rsidRPr="00742DB3" w:rsidTr="00D31AFB">
        <w:trPr>
          <w:trHeight w:val="280"/>
          <w:tblHeader/>
        </w:trPr>
        <w:tc>
          <w:tcPr>
            <w:tcW w:w="87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noWrap/>
            <w:vAlign w:val="center"/>
            <w:hideMark/>
          </w:tcPr>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縣市名稱</w:t>
            </w:r>
          </w:p>
        </w:tc>
        <w:tc>
          <w:tcPr>
            <w:tcW w:w="269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120C16" w:rsidRPr="00742DB3" w:rsidRDefault="00120C16" w:rsidP="00D31AFB">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申請之經濟條件限制</w:t>
            </w:r>
          </w:p>
        </w:tc>
        <w:tc>
          <w:tcPr>
            <w:tcW w:w="269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120C16" w:rsidRPr="00742DB3" w:rsidRDefault="00120C16" w:rsidP="001B134A">
            <w:pPr>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補助金額</w:t>
            </w:r>
          </w:p>
        </w:tc>
        <w:tc>
          <w:tcPr>
            <w:tcW w:w="269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撥款方式</w:t>
            </w:r>
          </w:p>
        </w:tc>
      </w:tr>
      <w:tr w:rsidR="00120C16" w:rsidRPr="00742DB3" w:rsidTr="00D31AFB">
        <w:trPr>
          <w:trHeight w:val="280"/>
        </w:trPr>
        <w:tc>
          <w:tcPr>
            <w:tcW w:w="87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新北市</w:t>
            </w:r>
          </w:p>
        </w:tc>
        <w:tc>
          <w:tcPr>
            <w:tcW w:w="808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其他</w:t>
            </w:r>
            <w:r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入住社會住宅之租金補助</w:t>
            </w:r>
            <w:r w:rsidRPr="00742DB3">
              <w:rPr>
                <w:rFonts w:ascii="Times New Roman" w:eastAsia="標楷體" w:hAnsi="Times New Roman" w:cs="Times New Roman"/>
                <w:kern w:val="0"/>
                <w:sz w:val="28"/>
                <w:szCs w:val="28"/>
              </w:rPr>
              <w:t>)</w:t>
            </w:r>
          </w:p>
        </w:tc>
      </w:tr>
      <w:tr w:rsidR="00120C16" w:rsidRPr="00742DB3" w:rsidTr="00D31AFB">
        <w:trPr>
          <w:trHeight w:val="280"/>
        </w:trPr>
        <w:tc>
          <w:tcPr>
            <w:tcW w:w="87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臺</w:t>
            </w:r>
          </w:p>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北</w:t>
            </w:r>
          </w:p>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市</w:t>
            </w:r>
          </w:p>
        </w:tc>
        <w:tc>
          <w:tcPr>
            <w:tcW w:w="2693" w:type="dxa"/>
            <w:tcBorders>
              <w:top w:val="single" w:sz="4" w:space="0" w:color="000000"/>
              <w:left w:val="single" w:sz="4" w:space="0" w:color="auto"/>
              <w:bottom w:val="single" w:sz="4" w:space="0" w:color="000000"/>
              <w:right w:val="single" w:sz="4" w:space="0" w:color="auto"/>
            </w:tcBorders>
            <w:shd w:val="clear" w:color="auto" w:fill="auto"/>
          </w:tcPr>
          <w:p w:rsidR="00120C16" w:rsidRPr="00742DB3" w:rsidRDefault="00120C16" w:rsidP="001B134A">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家庭總收入低於新臺幣</w:t>
            </w:r>
            <w:r w:rsidRPr="00742DB3">
              <w:rPr>
                <w:rFonts w:ascii="Times New Roman" w:eastAsia="標楷體" w:hAnsi="Times New Roman" w:cs="Times New Roman"/>
                <w:kern w:val="0"/>
                <w:sz w:val="28"/>
                <w:szCs w:val="28"/>
              </w:rPr>
              <w:t xml:space="preserve"> 170 </w:t>
            </w:r>
            <w:r w:rsidRPr="00742DB3">
              <w:rPr>
                <w:rFonts w:ascii="Times New Roman" w:eastAsia="標楷體" w:hAnsi="Times New Roman" w:cs="Times New Roman"/>
                <w:kern w:val="0"/>
                <w:sz w:val="28"/>
                <w:szCs w:val="28"/>
              </w:rPr>
              <w:t>萬元，且家庭每月收入按全家人口平均</w:t>
            </w:r>
            <w:r w:rsidRPr="00742DB3">
              <w:rPr>
                <w:rFonts w:ascii="Times New Roman" w:eastAsia="標楷體" w:hAnsi="Times New Roman" w:cs="Times New Roman"/>
                <w:kern w:val="0"/>
                <w:sz w:val="28"/>
                <w:szCs w:val="28"/>
              </w:rPr>
              <w:t xml:space="preserve"> </w:t>
            </w:r>
            <w:r w:rsidRPr="00742DB3">
              <w:rPr>
                <w:rFonts w:ascii="Times New Roman" w:eastAsia="標楷體" w:hAnsi="Times New Roman" w:cs="Times New Roman"/>
                <w:kern w:val="0"/>
                <w:sz w:val="28"/>
                <w:szCs w:val="28"/>
              </w:rPr>
              <w:t>分配，每年每月未超過當年度本市最低生活標準</w:t>
            </w:r>
            <w:r w:rsidRPr="00742DB3">
              <w:rPr>
                <w:rFonts w:ascii="Times New Roman" w:eastAsia="標楷體" w:hAnsi="Times New Roman" w:cs="Times New Roman"/>
                <w:kern w:val="0"/>
                <w:sz w:val="28"/>
                <w:szCs w:val="28"/>
              </w:rPr>
              <w:t xml:space="preserve"> 3.5 </w:t>
            </w:r>
            <w:r w:rsidRPr="00742DB3">
              <w:rPr>
                <w:rFonts w:ascii="Times New Roman" w:eastAsia="標楷體" w:hAnsi="Times New Roman" w:cs="Times New Roman"/>
                <w:kern w:val="0"/>
                <w:sz w:val="28"/>
                <w:szCs w:val="28"/>
              </w:rPr>
              <w:t>倍（新臺幣</w:t>
            </w:r>
            <w:r w:rsidRPr="00742DB3">
              <w:rPr>
                <w:rFonts w:ascii="Times New Roman" w:eastAsia="標楷體" w:hAnsi="Times New Roman" w:cs="Times New Roman"/>
                <w:kern w:val="0"/>
                <w:sz w:val="28"/>
                <w:szCs w:val="28"/>
              </w:rPr>
              <w:t xml:space="preserve"> 53,067 </w:t>
            </w:r>
            <w:r w:rsidRPr="00742DB3">
              <w:rPr>
                <w:rFonts w:ascii="Times New Roman" w:eastAsia="標楷體" w:hAnsi="Times New Roman" w:cs="Times New Roman"/>
                <w:kern w:val="0"/>
                <w:sz w:val="28"/>
                <w:szCs w:val="28"/>
              </w:rPr>
              <w:t>元）以內者</w:t>
            </w:r>
            <w:r w:rsidRPr="00742DB3">
              <w:rPr>
                <w:rFonts w:ascii="Times New Roman" w:eastAsia="標楷體" w:hAnsi="Times New Roman" w:cs="Times New Roman"/>
                <w:kern w:val="0"/>
                <w:sz w:val="28"/>
                <w:szCs w:val="28"/>
              </w:rPr>
              <w:t xml:space="preserve"> </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最高</w:t>
            </w:r>
            <w:r w:rsidRPr="00742DB3">
              <w:rPr>
                <w:rFonts w:ascii="Times New Roman" w:eastAsia="標楷體" w:hAnsi="Times New Roman" w:cs="Times New Roman"/>
                <w:kern w:val="0"/>
                <w:sz w:val="28"/>
                <w:szCs w:val="28"/>
              </w:rPr>
              <w:t>4,000</w:t>
            </w:r>
            <w:r w:rsidRPr="00742DB3">
              <w:rPr>
                <w:rFonts w:ascii="Times New Roman" w:eastAsia="標楷體" w:hAnsi="Times New Roman" w:cs="Times New Roman"/>
                <w:kern w:val="0"/>
                <w:sz w:val="28"/>
                <w:szCs w:val="28"/>
              </w:rPr>
              <w:t>元，補助</w:t>
            </w: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年</w:t>
            </w:r>
          </w:p>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2.</w:t>
            </w:r>
            <w:r w:rsidRPr="00742DB3">
              <w:rPr>
                <w:rFonts w:ascii="Times New Roman" w:eastAsia="標楷體" w:hAnsi="Times New Roman" w:cs="Times New Roman"/>
                <w:kern w:val="0"/>
                <w:sz w:val="28"/>
                <w:szCs w:val="28"/>
              </w:rPr>
              <w:t>具低收入戶資格者或扶養未成年子女之單親家庭者每戶每月補助</w:t>
            </w:r>
            <w:r w:rsidRPr="00742DB3">
              <w:rPr>
                <w:rFonts w:ascii="Times New Roman" w:eastAsia="標楷體" w:hAnsi="Times New Roman" w:cs="Times New Roman"/>
                <w:kern w:val="0"/>
                <w:sz w:val="28"/>
                <w:szCs w:val="28"/>
              </w:rPr>
              <w:t>4,500</w:t>
            </w:r>
            <w:r w:rsidRPr="00742DB3">
              <w:rPr>
                <w:rFonts w:ascii="Times New Roman" w:eastAsia="標楷體" w:hAnsi="Times New Roman" w:cs="Times New Roman"/>
                <w:kern w:val="0"/>
                <w:sz w:val="28"/>
                <w:szCs w:val="28"/>
              </w:rPr>
              <w:t>元</w:t>
            </w:r>
          </w:p>
        </w:tc>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分二期撥付</w:t>
            </w:r>
          </w:p>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2.</w:t>
            </w:r>
            <w:r w:rsidRPr="00742DB3">
              <w:rPr>
                <w:rFonts w:ascii="Times New Roman" w:eastAsia="標楷體" w:hAnsi="Times New Roman" w:cs="Times New Roman"/>
                <w:kern w:val="0"/>
                <w:sz w:val="28"/>
                <w:szCs w:val="28"/>
              </w:rPr>
              <w:t>第一期補助款於</w:t>
            </w:r>
            <w:r w:rsidRPr="00742DB3">
              <w:rPr>
                <w:rFonts w:ascii="Times New Roman" w:eastAsia="標楷體" w:hAnsi="Times New Roman" w:cs="Times New Roman"/>
                <w:kern w:val="0"/>
                <w:sz w:val="28"/>
                <w:szCs w:val="28"/>
              </w:rPr>
              <w:t>7</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6</w:t>
            </w:r>
            <w:r w:rsidRPr="00742DB3">
              <w:rPr>
                <w:rFonts w:ascii="Times New Roman" w:eastAsia="標楷體" w:hAnsi="Times New Roman" w:cs="Times New Roman"/>
                <w:kern w:val="0"/>
                <w:sz w:val="28"/>
                <w:szCs w:val="28"/>
              </w:rPr>
              <w:t>日至</w:t>
            </w:r>
            <w:r w:rsidRPr="00742DB3">
              <w:rPr>
                <w:rFonts w:ascii="Times New Roman" w:eastAsia="標楷體" w:hAnsi="Times New Roman" w:cs="Times New Roman"/>
                <w:kern w:val="0"/>
                <w:sz w:val="28"/>
                <w:szCs w:val="28"/>
              </w:rPr>
              <w:t>7</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31</w:t>
            </w:r>
            <w:r w:rsidRPr="00742DB3">
              <w:rPr>
                <w:rFonts w:ascii="Times New Roman" w:eastAsia="標楷體" w:hAnsi="Times New Roman" w:cs="Times New Roman"/>
                <w:kern w:val="0"/>
                <w:sz w:val="28"/>
                <w:szCs w:val="28"/>
              </w:rPr>
              <w:t>日</w:t>
            </w:r>
            <w:r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第二期補助款於</w:t>
            </w:r>
            <w:r w:rsidRPr="00742DB3">
              <w:rPr>
                <w:rFonts w:ascii="Times New Roman" w:eastAsia="標楷體" w:hAnsi="Times New Roman" w:cs="Times New Roman"/>
                <w:kern w:val="0"/>
                <w:sz w:val="28"/>
                <w:szCs w:val="28"/>
              </w:rPr>
              <w:t>12</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7</w:t>
            </w:r>
            <w:r w:rsidRPr="00742DB3">
              <w:rPr>
                <w:rFonts w:ascii="Times New Roman" w:eastAsia="標楷體" w:hAnsi="Times New Roman" w:cs="Times New Roman"/>
                <w:kern w:val="0"/>
                <w:sz w:val="28"/>
                <w:szCs w:val="28"/>
              </w:rPr>
              <w:t>日至</w:t>
            </w:r>
            <w:r w:rsidRPr="00742DB3">
              <w:rPr>
                <w:rFonts w:ascii="Times New Roman" w:eastAsia="標楷體" w:hAnsi="Times New Roman" w:cs="Times New Roman"/>
                <w:kern w:val="0"/>
                <w:sz w:val="28"/>
                <w:szCs w:val="28"/>
              </w:rPr>
              <w:t>12</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31</w:t>
            </w:r>
            <w:r w:rsidRPr="00742DB3">
              <w:rPr>
                <w:rFonts w:ascii="Times New Roman" w:eastAsia="標楷體" w:hAnsi="Times New Roman" w:cs="Times New Roman"/>
                <w:kern w:val="0"/>
                <w:sz w:val="28"/>
                <w:szCs w:val="28"/>
              </w:rPr>
              <w:t>日撥付</w:t>
            </w:r>
          </w:p>
        </w:tc>
      </w:tr>
      <w:tr w:rsidR="00120C16" w:rsidRPr="00742DB3" w:rsidTr="00D31AFB">
        <w:trPr>
          <w:trHeight w:val="280"/>
        </w:trPr>
        <w:tc>
          <w:tcPr>
            <w:tcW w:w="87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桃</w:t>
            </w:r>
          </w:p>
          <w:p w:rsidR="00D31AFB" w:rsidRDefault="00D31AFB" w:rsidP="001B134A">
            <w:pPr>
              <w:widowControl/>
              <w:spacing w:line="0" w:lineRule="atLeast"/>
              <w:jc w:val="center"/>
              <w:rPr>
                <w:rFonts w:ascii="Times New Roman" w:eastAsia="標楷體" w:hAnsi="Times New Roman" w:cs="Times New Roman"/>
                <w:kern w:val="0"/>
                <w:sz w:val="28"/>
                <w:szCs w:val="28"/>
              </w:rPr>
            </w:pPr>
          </w:p>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園市</w:t>
            </w:r>
          </w:p>
        </w:tc>
        <w:tc>
          <w:tcPr>
            <w:tcW w:w="2693" w:type="dxa"/>
            <w:tcBorders>
              <w:top w:val="single" w:sz="4" w:space="0" w:color="000000"/>
              <w:left w:val="single" w:sz="4" w:space="0" w:color="auto"/>
              <w:bottom w:val="single" w:sz="4" w:space="0" w:color="000000"/>
              <w:right w:val="single" w:sz="4" w:space="0" w:color="auto"/>
            </w:tcBorders>
            <w:shd w:val="clear" w:color="auto" w:fill="auto"/>
          </w:tcPr>
          <w:p w:rsidR="00120C16" w:rsidRPr="00742DB3" w:rsidRDefault="00120C16" w:rsidP="001B134A">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家庭總收入按全家人口每月平均分配，每人每月未超過本市當年度最低生活費標準</w:t>
            </w:r>
            <w:r w:rsidRPr="00742DB3">
              <w:rPr>
                <w:rFonts w:ascii="Times New Roman" w:eastAsia="標楷體" w:hAnsi="Times New Roman" w:cs="Times New Roman"/>
                <w:kern w:val="0"/>
                <w:sz w:val="28"/>
                <w:szCs w:val="28"/>
              </w:rPr>
              <w:t>1.5</w:t>
            </w:r>
            <w:r w:rsidRPr="00742DB3">
              <w:rPr>
                <w:rFonts w:ascii="Times New Roman" w:eastAsia="標楷體" w:hAnsi="Times New Roman" w:cs="Times New Roman"/>
                <w:kern w:val="0"/>
                <w:sz w:val="28"/>
                <w:szCs w:val="28"/>
              </w:rPr>
              <w:t>倍以內者</w:t>
            </w:r>
            <w:r w:rsidRPr="00742DB3">
              <w:rPr>
                <w:rFonts w:ascii="Times New Roman" w:eastAsia="標楷體" w:hAnsi="Times New Roman" w:cs="Times New Roman"/>
                <w:kern w:val="0"/>
                <w:sz w:val="28"/>
                <w:szCs w:val="28"/>
              </w:rPr>
              <w:t xml:space="preserve"> (</w:t>
            </w:r>
            <w:r w:rsidRPr="00742DB3">
              <w:rPr>
                <w:rFonts w:ascii="Times New Roman" w:eastAsia="標楷體" w:hAnsi="Times New Roman" w:cs="Times New Roman"/>
                <w:kern w:val="0"/>
                <w:sz w:val="28"/>
                <w:szCs w:val="28"/>
              </w:rPr>
              <w:t>如</w:t>
            </w:r>
            <w:r w:rsidRPr="00742DB3">
              <w:rPr>
                <w:rFonts w:ascii="Times New Roman" w:eastAsia="標楷體" w:hAnsi="Times New Roman" w:cs="Times New Roman"/>
                <w:kern w:val="0"/>
                <w:sz w:val="28"/>
                <w:szCs w:val="28"/>
              </w:rPr>
              <w:t>107</w:t>
            </w:r>
            <w:r w:rsidRPr="00742DB3">
              <w:rPr>
                <w:rFonts w:ascii="Times New Roman" w:eastAsia="標楷體" w:hAnsi="Times New Roman" w:cs="Times New Roman"/>
                <w:kern w:val="0"/>
                <w:sz w:val="28"/>
                <w:szCs w:val="28"/>
              </w:rPr>
              <w:t>年最低生活費用為新臺幣</w:t>
            </w:r>
            <w:r w:rsidRPr="00742DB3">
              <w:rPr>
                <w:rFonts w:ascii="Times New Roman" w:eastAsia="標楷體" w:hAnsi="Times New Roman" w:cs="Times New Roman"/>
                <w:kern w:val="0"/>
                <w:sz w:val="28"/>
                <w:szCs w:val="28"/>
              </w:rPr>
              <w:t>13,692</w:t>
            </w:r>
            <w:r w:rsidRPr="00742DB3">
              <w:rPr>
                <w:rFonts w:ascii="Times New Roman" w:eastAsia="標楷體" w:hAnsi="Times New Roman" w:cs="Times New Roman"/>
                <w:kern w:val="0"/>
                <w:sz w:val="28"/>
                <w:szCs w:val="28"/>
              </w:rPr>
              <w:t>元，</w:t>
            </w:r>
            <w:r w:rsidRPr="00742DB3">
              <w:rPr>
                <w:rFonts w:ascii="Times New Roman" w:eastAsia="標楷體" w:hAnsi="Times New Roman" w:cs="Times New Roman"/>
                <w:kern w:val="0"/>
                <w:sz w:val="28"/>
                <w:szCs w:val="28"/>
              </w:rPr>
              <w:t>1.5</w:t>
            </w:r>
            <w:r w:rsidRPr="00742DB3">
              <w:rPr>
                <w:rFonts w:ascii="Times New Roman" w:eastAsia="標楷體" w:hAnsi="Times New Roman" w:cs="Times New Roman"/>
                <w:kern w:val="0"/>
                <w:sz w:val="28"/>
                <w:szCs w:val="28"/>
              </w:rPr>
              <w:t>倍即</w:t>
            </w:r>
            <w:r w:rsidRPr="00742DB3">
              <w:rPr>
                <w:rFonts w:ascii="Times New Roman" w:eastAsia="標楷體" w:hAnsi="Times New Roman" w:cs="Times New Roman"/>
                <w:kern w:val="0"/>
                <w:sz w:val="28"/>
                <w:szCs w:val="28"/>
              </w:rPr>
              <w:t>20,538</w:t>
            </w:r>
            <w:r w:rsidRPr="00742DB3">
              <w:rPr>
                <w:rFonts w:ascii="Times New Roman" w:eastAsia="標楷體" w:hAnsi="Times New Roman" w:cs="Times New Roman"/>
                <w:kern w:val="0"/>
                <w:sz w:val="28"/>
                <w:szCs w:val="28"/>
              </w:rPr>
              <w:t>元</w:t>
            </w:r>
            <w:r w:rsidRPr="00742DB3">
              <w:rPr>
                <w:rFonts w:ascii="Times New Roman" w:eastAsia="標楷體" w:hAnsi="Times New Roman" w:cs="Times New Roman"/>
                <w:kern w:val="0"/>
                <w:sz w:val="28"/>
                <w:szCs w:val="28"/>
              </w:rPr>
              <w:t xml:space="preserve">) </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120C16" w:rsidRPr="00742DB3" w:rsidRDefault="00120C16" w:rsidP="00D31AFB">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最高</w:t>
            </w:r>
            <w:r w:rsidRPr="00742DB3">
              <w:rPr>
                <w:rFonts w:ascii="Times New Roman" w:eastAsia="標楷體" w:hAnsi="Times New Roman" w:cs="Times New Roman"/>
                <w:kern w:val="0"/>
                <w:sz w:val="28"/>
                <w:szCs w:val="28"/>
              </w:rPr>
              <w:t>4,000</w:t>
            </w:r>
            <w:r w:rsidRPr="00742DB3">
              <w:rPr>
                <w:rFonts w:ascii="Times New Roman" w:eastAsia="標楷體" w:hAnsi="Times New Roman" w:cs="Times New Roman"/>
                <w:kern w:val="0"/>
                <w:sz w:val="28"/>
                <w:szCs w:val="28"/>
              </w:rPr>
              <w:t>元，補助</w:t>
            </w: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年</w:t>
            </w:r>
          </w:p>
        </w:tc>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每年核撥</w:t>
            </w:r>
            <w:r w:rsidRPr="00742DB3">
              <w:rPr>
                <w:rFonts w:ascii="Times New Roman" w:eastAsia="標楷體" w:hAnsi="Times New Roman" w:cs="Times New Roman"/>
                <w:kern w:val="0"/>
                <w:sz w:val="28"/>
                <w:szCs w:val="28"/>
              </w:rPr>
              <w:t>2</w:t>
            </w:r>
            <w:r w:rsidRPr="00742DB3">
              <w:rPr>
                <w:rFonts w:ascii="Times New Roman" w:eastAsia="標楷體" w:hAnsi="Times New Roman" w:cs="Times New Roman"/>
                <w:kern w:val="0"/>
                <w:sz w:val="28"/>
                <w:szCs w:val="28"/>
              </w:rPr>
              <w:t>次</w:t>
            </w:r>
          </w:p>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2.1</w:t>
            </w:r>
            <w:r w:rsidRPr="00742DB3">
              <w:rPr>
                <w:rFonts w:ascii="Times New Roman" w:eastAsia="標楷體" w:hAnsi="Times New Roman" w:cs="Times New Roman"/>
                <w:kern w:val="0"/>
                <w:sz w:val="28"/>
                <w:szCs w:val="28"/>
              </w:rPr>
              <w:t>月至</w:t>
            </w:r>
            <w:r w:rsidRPr="00742DB3">
              <w:rPr>
                <w:rFonts w:ascii="Times New Roman" w:eastAsia="標楷體" w:hAnsi="Times New Roman" w:cs="Times New Roman"/>
                <w:kern w:val="0"/>
                <w:sz w:val="28"/>
                <w:szCs w:val="28"/>
              </w:rPr>
              <w:t>6</w:t>
            </w:r>
            <w:r w:rsidRPr="00742DB3">
              <w:rPr>
                <w:rFonts w:ascii="Times New Roman" w:eastAsia="標楷體" w:hAnsi="Times New Roman" w:cs="Times New Roman"/>
                <w:kern w:val="0"/>
                <w:sz w:val="28"/>
                <w:szCs w:val="28"/>
              </w:rPr>
              <w:t>月補助款預計</w:t>
            </w:r>
            <w:r w:rsidRPr="00742DB3">
              <w:rPr>
                <w:rFonts w:ascii="Times New Roman" w:eastAsia="標楷體" w:hAnsi="Times New Roman" w:cs="Times New Roman"/>
                <w:kern w:val="0"/>
                <w:sz w:val="28"/>
                <w:szCs w:val="28"/>
              </w:rPr>
              <w:t>7</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31</w:t>
            </w:r>
            <w:r w:rsidRPr="00742DB3">
              <w:rPr>
                <w:rFonts w:ascii="Times New Roman" w:eastAsia="標楷體" w:hAnsi="Times New Roman" w:cs="Times New Roman"/>
                <w:kern w:val="0"/>
                <w:sz w:val="28"/>
                <w:szCs w:val="28"/>
              </w:rPr>
              <w:t>日撥付</w:t>
            </w:r>
            <w:r w:rsidRPr="00742DB3">
              <w:rPr>
                <w:rFonts w:ascii="Times New Roman" w:eastAsia="標楷體" w:hAnsi="Times New Roman" w:cs="Times New Roman"/>
                <w:kern w:val="0"/>
                <w:sz w:val="28"/>
                <w:szCs w:val="28"/>
              </w:rPr>
              <w:t>;7</w:t>
            </w:r>
            <w:r w:rsidRPr="00742DB3">
              <w:rPr>
                <w:rFonts w:ascii="Times New Roman" w:eastAsia="標楷體" w:hAnsi="Times New Roman" w:cs="Times New Roman"/>
                <w:kern w:val="0"/>
                <w:sz w:val="28"/>
                <w:szCs w:val="28"/>
              </w:rPr>
              <w:t>月至</w:t>
            </w:r>
            <w:r w:rsidRPr="00742DB3">
              <w:rPr>
                <w:rFonts w:ascii="Times New Roman" w:eastAsia="標楷體" w:hAnsi="Times New Roman" w:cs="Times New Roman"/>
                <w:kern w:val="0"/>
                <w:sz w:val="28"/>
                <w:szCs w:val="28"/>
              </w:rPr>
              <w:t>12</w:t>
            </w:r>
            <w:r w:rsidRPr="00742DB3">
              <w:rPr>
                <w:rFonts w:ascii="Times New Roman" w:eastAsia="標楷體" w:hAnsi="Times New Roman" w:cs="Times New Roman"/>
                <w:kern w:val="0"/>
                <w:sz w:val="28"/>
                <w:szCs w:val="28"/>
              </w:rPr>
              <w:t>月補助款預計</w:t>
            </w:r>
            <w:r w:rsidRPr="00742DB3">
              <w:rPr>
                <w:rFonts w:ascii="Times New Roman" w:eastAsia="標楷體" w:hAnsi="Times New Roman" w:cs="Times New Roman"/>
                <w:kern w:val="0"/>
                <w:sz w:val="28"/>
                <w:szCs w:val="28"/>
              </w:rPr>
              <w:t>12</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31</w:t>
            </w:r>
            <w:r w:rsidRPr="00742DB3">
              <w:rPr>
                <w:rFonts w:ascii="Times New Roman" w:eastAsia="標楷體" w:hAnsi="Times New Roman" w:cs="Times New Roman"/>
                <w:kern w:val="0"/>
                <w:sz w:val="28"/>
                <w:szCs w:val="28"/>
              </w:rPr>
              <w:t>日撥付</w:t>
            </w:r>
          </w:p>
        </w:tc>
      </w:tr>
      <w:tr w:rsidR="00120C16" w:rsidRPr="00742DB3" w:rsidTr="00D31AFB">
        <w:trPr>
          <w:trHeight w:val="280"/>
        </w:trPr>
        <w:tc>
          <w:tcPr>
            <w:tcW w:w="87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臺</w:t>
            </w:r>
          </w:p>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中</w:t>
            </w:r>
          </w:p>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市</w:t>
            </w:r>
          </w:p>
        </w:tc>
        <w:tc>
          <w:tcPr>
            <w:tcW w:w="2693" w:type="dxa"/>
            <w:tcBorders>
              <w:top w:val="single" w:sz="4" w:space="0" w:color="000000"/>
              <w:left w:val="single" w:sz="4" w:space="0" w:color="auto"/>
              <w:bottom w:val="single" w:sz="4" w:space="0" w:color="000000"/>
              <w:right w:val="single" w:sz="4" w:space="0" w:color="auto"/>
            </w:tcBorders>
            <w:shd w:val="clear" w:color="auto" w:fill="auto"/>
          </w:tcPr>
          <w:p w:rsidR="00120C16" w:rsidRPr="00742DB3" w:rsidRDefault="00120C16" w:rsidP="001B134A">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家庭總收入按全家人口平均分配每年每月，未超過當年度本市最低生活費標準二倍者。</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120C16" w:rsidRPr="00742DB3" w:rsidRDefault="00120C16" w:rsidP="00D31AFB">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最高</w:t>
            </w:r>
            <w:r w:rsidRPr="00742DB3">
              <w:rPr>
                <w:rFonts w:ascii="Times New Roman" w:eastAsia="標楷體" w:hAnsi="Times New Roman" w:cs="Times New Roman"/>
                <w:kern w:val="0"/>
                <w:sz w:val="28"/>
                <w:szCs w:val="28"/>
              </w:rPr>
              <w:t>4,000</w:t>
            </w:r>
            <w:r w:rsidRPr="00742DB3">
              <w:rPr>
                <w:rFonts w:ascii="Times New Roman" w:eastAsia="標楷體" w:hAnsi="Times New Roman" w:cs="Times New Roman"/>
                <w:kern w:val="0"/>
                <w:sz w:val="28"/>
                <w:szCs w:val="28"/>
              </w:rPr>
              <w:t>元，補助</w:t>
            </w:r>
            <w:r w:rsidRPr="00742DB3">
              <w:rPr>
                <w:rFonts w:ascii="Times New Roman" w:eastAsia="標楷體" w:hAnsi="Times New Roman" w:cs="Times New Roman"/>
                <w:kern w:val="0"/>
                <w:sz w:val="28"/>
                <w:szCs w:val="28"/>
              </w:rPr>
              <w:t>6</w:t>
            </w:r>
            <w:r w:rsidRPr="00742DB3">
              <w:rPr>
                <w:rFonts w:ascii="Times New Roman" w:eastAsia="標楷體" w:hAnsi="Times New Roman" w:cs="Times New Roman"/>
                <w:kern w:val="0"/>
                <w:sz w:val="28"/>
                <w:szCs w:val="28"/>
              </w:rPr>
              <w:t>個月</w:t>
            </w:r>
          </w:p>
        </w:tc>
        <w:tc>
          <w:tcPr>
            <w:tcW w:w="2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每年</w:t>
            </w:r>
            <w:r w:rsidRPr="00742DB3">
              <w:rPr>
                <w:rFonts w:ascii="Times New Roman" w:eastAsia="標楷體" w:hAnsi="Times New Roman" w:cs="Times New Roman"/>
                <w:kern w:val="0"/>
                <w:sz w:val="28"/>
                <w:szCs w:val="28"/>
              </w:rPr>
              <w:t>4</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日開始受理自</w:t>
            </w:r>
            <w:r w:rsidRPr="00742DB3">
              <w:rPr>
                <w:rFonts w:ascii="Times New Roman" w:eastAsia="標楷體" w:hAnsi="Times New Roman" w:cs="Times New Roman"/>
                <w:kern w:val="0"/>
                <w:sz w:val="28"/>
                <w:szCs w:val="28"/>
              </w:rPr>
              <w:t>5</w:t>
            </w:r>
            <w:r w:rsidRPr="00742DB3">
              <w:rPr>
                <w:rFonts w:ascii="Times New Roman" w:eastAsia="標楷體" w:hAnsi="Times New Roman" w:cs="Times New Roman"/>
                <w:kern w:val="0"/>
                <w:sz w:val="28"/>
                <w:szCs w:val="28"/>
              </w:rPr>
              <w:t>月</w:t>
            </w: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日開始計算，最高補助</w:t>
            </w:r>
            <w:r w:rsidRPr="00742DB3">
              <w:rPr>
                <w:rFonts w:ascii="Times New Roman" w:eastAsia="標楷體" w:hAnsi="Times New Roman" w:cs="Times New Roman"/>
                <w:kern w:val="0"/>
                <w:sz w:val="28"/>
                <w:szCs w:val="28"/>
              </w:rPr>
              <w:t>6</w:t>
            </w:r>
            <w:r w:rsidRPr="00742DB3">
              <w:rPr>
                <w:rFonts w:ascii="Times New Roman" w:eastAsia="標楷體" w:hAnsi="Times New Roman" w:cs="Times New Roman"/>
                <w:kern w:val="0"/>
                <w:sz w:val="28"/>
                <w:szCs w:val="28"/>
              </w:rPr>
              <w:t>個月</w:t>
            </w:r>
          </w:p>
          <w:p w:rsidR="00120C16" w:rsidRPr="00742DB3" w:rsidRDefault="00120C16" w:rsidP="00D31AFB">
            <w:pPr>
              <w:widowControl/>
              <w:spacing w:line="0" w:lineRule="atLeast"/>
              <w:ind w:left="280" w:hangingChars="100" w:hanging="280"/>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2.</w:t>
            </w:r>
            <w:r w:rsidRPr="00742DB3">
              <w:rPr>
                <w:rFonts w:ascii="Times New Roman" w:eastAsia="標楷體" w:hAnsi="Times New Roman" w:cs="Times New Roman"/>
                <w:kern w:val="0"/>
                <w:sz w:val="28"/>
                <w:szCs w:val="28"/>
              </w:rPr>
              <w:t>按月撥付</w:t>
            </w:r>
          </w:p>
        </w:tc>
      </w:tr>
      <w:tr w:rsidR="00120C16" w:rsidRPr="00742DB3" w:rsidTr="00D31AFB">
        <w:trPr>
          <w:trHeight w:val="767"/>
        </w:trPr>
        <w:tc>
          <w:tcPr>
            <w:tcW w:w="87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臺</w:t>
            </w:r>
          </w:p>
          <w:p w:rsidR="00D31AFB"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南</w:t>
            </w:r>
          </w:p>
          <w:p w:rsidR="00120C16" w:rsidRPr="00742DB3" w:rsidRDefault="00120C16"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市</w:t>
            </w:r>
          </w:p>
        </w:tc>
        <w:tc>
          <w:tcPr>
            <w:tcW w:w="808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20C16" w:rsidRPr="00742DB3" w:rsidRDefault="00120C16" w:rsidP="00D31AFB">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無租金補助</w:t>
            </w:r>
          </w:p>
        </w:tc>
      </w:tr>
      <w:tr w:rsidR="001B134A" w:rsidRPr="00742DB3" w:rsidTr="00D31AFB">
        <w:trPr>
          <w:trHeight w:val="280"/>
        </w:trPr>
        <w:tc>
          <w:tcPr>
            <w:tcW w:w="879"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D31AFB" w:rsidRDefault="001B134A"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高</w:t>
            </w:r>
          </w:p>
          <w:p w:rsidR="00D31AFB" w:rsidRDefault="001B134A"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雄</w:t>
            </w:r>
          </w:p>
          <w:p w:rsidR="001B134A" w:rsidRPr="00742DB3" w:rsidRDefault="001B134A" w:rsidP="001B134A">
            <w:pPr>
              <w:widowControl/>
              <w:spacing w:line="0" w:lineRule="atLeast"/>
              <w:jc w:val="center"/>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市</w:t>
            </w:r>
          </w:p>
        </w:tc>
        <w:tc>
          <w:tcPr>
            <w:tcW w:w="808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1B134A" w:rsidRPr="00742DB3" w:rsidRDefault="001B134A" w:rsidP="00D31AFB">
            <w:pPr>
              <w:widowControl/>
              <w:spacing w:line="0" w:lineRule="atLeast"/>
              <w:jc w:val="both"/>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其他</w:t>
            </w:r>
            <w:r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入住社會住宅之租金補助</w:t>
            </w:r>
            <w:r w:rsidRPr="00742DB3">
              <w:rPr>
                <w:rFonts w:ascii="Times New Roman" w:eastAsia="標楷體" w:hAnsi="Times New Roman" w:cs="Times New Roman"/>
                <w:kern w:val="0"/>
                <w:sz w:val="28"/>
                <w:szCs w:val="28"/>
              </w:rPr>
              <w:t>)</w:t>
            </w:r>
          </w:p>
        </w:tc>
      </w:tr>
    </w:tbl>
    <w:p w:rsidR="001B134A" w:rsidRPr="00742DB3" w:rsidRDefault="001B134A" w:rsidP="00D31AFB">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Cs w:val="24"/>
        </w:rPr>
        <w:t>資料來源</w:t>
      </w:r>
      <w:r w:rsidRPr="00742DB3">
        <w:rPr>
          <w:rFonts w:ascii="Times New Roman" w:eastAsia="標楷體" w:hAnsi="Times New Roman" w:cs="Times New Roman"/>
          <w:szCs w:val="24"/>
        </w:rPr>
        <w:t>:</w:t>
      </w:r>
      <w:r w:rsidRPr="00742DB3">
        <w:rPr>
          <w:rFonts w:ascii="Times New Roman" w:eastAsia="標楷體" w:hAnsi="Times New Roman" w:cs="Times New Roman"/>
          <w:szCs w:val="24"/>
        </w:rPr>
        <w:t>各直轄市政府</w:t>
      </w:r>
      <w:r w:rsidRPr="00742DB3">
        <w:rPr>
          <w:rFonts w:ascii="Times New Roman" w:eastAsia="標楷體" w:hAnsi="Times New Roman" w:cs="Times New Roman"/>
          <w:szCs w:val="24"/>
        </w:rPr>
        <w:t>108</w:t>
      </w:r>
      <w:r w:rsidRPr="00742DB3">
        <w:rPr>
          <w:rFonts w:ascii="Times New Roman" w:eastAsia="標楷體" w:hAnsi="Times New Roman" w:cs="Times New Roman"/>
          <w:szCs w:val="24"/>
        </w:rPr>
        <w:t>年度公告資料</w:t>
      </w:r>
    </w:p>
    <w:p w:rsidR="00120C16" w:rsidRPr="00742DB3" w:rsidRDefault="00120C16" w:rsidP="00120C16">
      <w:pPr>
        <w:pStyle w:val="aa"/>
        <w:numPr>
          <w:ilvl w:val="0"/>
          <w:numId w:val="5"/>
        </w:numPr>
        <w:spacing w:before="240"/>
        <w:ind w:leftChars="0" w:rightChars="-319" w:right="-766"/>
        <w:rPr>
          <w:rFonts w:ascii="Times New Roman" w:eastAsia="標楷體" w:hAnsi="Times New Roman" w:cs="Times New Roman"/>
          <w:sz w:val="32"/>
          <w:szCs w:val="32"/>
        </w:rPr>
      </w:pPr>
      <w:r w:rsidRPr="00742DB3">
        <w:rPr>
          <w:rFonts w:ascii="Times New Roman" w:eastAsia="標楷體" w:hAnsi="Times New Roman" w:cs="Times New Roman"/>
          <w:sz w:val="32"/>
          <w:szCs w:val="32"/>
        </w:rPr>
        <w:lastRenderedPageBreak/>
        <w:t>住宅租金補助現況</w:t>
      </w:r>
    </w:p>
    <w:p w:rsidR="00120C16" w:rsidRPr="00742DB3" w:rsidRDefault="00120C16" w:rsidP="00120C16">
      <w:pPr>
        <w:pStyle w:val="aa"/>
        <w:spacing w:line="520" w:lineRule="exact"/>
        <w:ind w:leftChars="0" w:left="0" w:rightChars="-142" w:right="-341" w:firstLineChars="200" w:firstLine="560"/>
        <w:rPr>
          <w:rFonts w:ascii="Times New Roman" w:eastAsia="標楷體" w:hAnsi="Times New Roman" w:cs="Times New Roman"/>
          <w:sz w:val="28"/>
          <w:szCs w:val="28"/>
        </w:rPr>
      </w:pPr>
      <w:r w:rsidRPr="00742DB3">
        <w:rPr>
          <w:rFonts w:ascii="Times New Roman" w:eastAsia="標楷體" w:hAnsi="Times New Roman" w:cs="Times New Roman"/>
          <w:sz w:val="28"/>
          <w:szCs w:val="28"/>
        </w:rPr>
        <w:t>查本市原住民族事務委員會單位預算於</w:t>
      </w: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年度起，每年編列</w:t>
      </w:r>
      <w:r w:rsidRPr="00742DB3">
        <w:rPr>
          <w:rFonts w:ascii="Times New Roman" w:eastAsia="標楷體" w:hAnsi="Times New Roman" w:cs="Times New Roman"/>
          <w:sz w:val="28"/>
          <w:szCs w:val="28"/>
        </w:rPr>
        <w:t>743</w:t>
      </w:r>
      <w:r w:rsidRPr="00742DB3">
        <w:rPr>
          <w:rFonts w:ascii="Times New Roman" w:eastAsia="標楷體" w:hAnsi="Times New Roman" w:cs="Times New Roman"/>
          <w:sz w:val="28"/>
          <w:szCs w:val="28"/>
        </w:rPr>
        <w:t>萬</w:t>
      </w:r>
      <w:r w:rsidRPr="00742DB3">
        <w:rPr>
          <w:rFonts w:ascii="Times New Roman" w:eastAsia="標楷體" w:hAnsi="Times New Roman" w:cs="Times New Roman"/>
          <w:sz w:val="28"/>
          <w:szCs w:val="28"/>
        </w:rPr>
        <w:t>8,000</w:t>
      </w:r>
      <w:r w:rsidRPr="00742DB3">
        <w:rPr>
          <w:rFonts w:ascii="Times New Roman" w:eastAsia="標楷體" w:hAnsi="Times New Roman" w:cs="Times New Roman"/>
          <w:sz w:val="28"/>
          <w:szCs w:val="28"/>
        </w:rPr>
        <w:t>元，</w:t>
      </w: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年開辦補助起案件成長</w:t>
      </w:r>
      <w:r w:rsidRPr="00742DB3">
        <w:rPr>
          <w:rFonts w:ascii="Times New Roman" w:eastAsia="標楷體" w:hAnsi="Times New Roman" w:cs="Times New Roman"/>
          <w:sz w:val="28"/>
          <w:szCs w:val="28"/>
        </w:rPr>
        <w:t>113</w:t>
      </w:r>
      <w:r w:rsidRPr="00742DB3">
        <w:rPr>
          <w:rFonts w:ascii="Times New Roman" w:eastAsia="標楷體" w:hAnsi="Times New Roman" w:cs="Times New Roman"/>
          <w:sz w:val="28"/>
          <w:szCs w:val="28"/>
        </w:rPr>
        <w:t>件，補助總額亦增加</w:t>
      </w:r>
      <w:r w:rsidRPr="00742DB3">
        <w:rPr>
          <w:rFonts w:ascii="Times New Roman" w:eastAsia="標楷體" w:hAnsi="Times New Roman" w:cs="Times New Roman"/>
          <w:sz w:val="28"/>
          <w:szCs w:val="28"/>
        </w:rPr>
        <w:t>271</w:t>
      </w:r>
      <w:r w:rsidRPr="00742DB3">
        <w:rPr>
          <w:rFonts w:ascii="Times New Roman" w:eastAsia="標楷體" w:hAnsi="Times New Roman" w:cs="Times New Roman"/>
          <w:sz w:val="28"/>
          <w:szCs w:val="28"/>
        </w:rPr>
        <w:t>萬元，</w:t>
      </w:r>
      <w:r w:rsidRPr="00742DB3">
        <w:rPr>
          <w:rFonts w:ascii="Times New Roman" w:eastAsia="標楷體" w:hAnsi="Times New Roman" w:cs="Times New Roman"/>
          <w:b/>
          <w:sz w:val="28"/>
          <w:szCs w:val="28"/>
        </w:rPr>
        <w:t>參見表</w:t>
      </w:r>
      <w:r w:rsidR="00A92410">
        <w:rPr>
          <w:rFonts w:ascii="Times New Roman" w:eastAsia="標楷體" w:hAnsi="Times New Roman" w:cs="Times New Roman"/>
          <w:b/>
          <w:sz w:val="28"/>
          <w:szCs w:val="28"/>
        </w:rPr>
        <w:t>5</w:t>
      </w:r>
      <w:r w:rsidRPr="00742DB3">
        <w:rPr>
          <w:rFonts w:ascii="Times New Roman" w:eastAsia="標楷體" w:hAnsi="Times New Roman" w:cs="Times New Roman"/>
          <w:sz w:val="28"/>
          <w:szCs w:val="28"/>
        </w:rPr>
        <w:t>，且本市自</w:t>
      </w: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年起至</w:t>
      </w:r>
      <w:r w:rsidRPr="00742DB3">
        <w:rPr>
          <w:rFonts w:ascii="Times New Roman" w:eastAsia="標楷體" w:hAnsi="Times New Roman" w:cs="Times New Roman"/>
          <w:sz w:val="28"/>
          <w:szCs w:val="28"/>
        </w:rPr>
        <w:t>107</w:t>
      </w:r>
      <w:r w:rsidRPr="00742DB3">
        <w:rPr>
          <w:rFonts w:ascii="Times New Roman" w:eastAsia="標楷體" w:hAnsi="Times New Roman" w:cs="Times New Roman"/>
          <w:sz w:val="28"/>
          <w:szCs w:val="28"/>
        </w:rPr>
        <w:t>年人口總數共計增加</w:t>
      </w:r>
      <w:r w:rsidRPr="00742DB3">
        <w:rPr>
          <w:rFonts w:ascii="Times New Roman" w:eastAsia="標楷體" w:hAnsi="Times New Roman" w:cs="Times New Roman"/>
          <w:sz w:val="28"/>
          <w:szCs w:val="28"/>
        </w:rPr>
        <w:t>3,548</w:t>
      </w:r>
      <w:r w:rsidRPr="00742DB3">
        <w:rPr>
          <w:rFonts w:ascii="Times New Roman" w:eastAsia="標楷體" w:hAnsi="Times New Roman" w:cs="Times New Roman"/>
          <w:sz w:val="28"/>
          <w:szCs w:val="28"/>
        </w:rPr>
        <w:t>人，</w:t>
      </w:r>
      <w:r w:rsidRPr="00742DB3">
        <w:rPr>
          <w:rFonts w:ascii="Times New Roman" w:eastAsia="標楷體" w:hAnsi="Times New Roman" w:cs="Times New Roman"/>
          <w:b/>
          <w:sz w:val="28"/>
          <w:szCs w:val="28"/>
        </w:rPr>
        <w:t>參見表</w:t>
      </w:r>
      <w:r w:rsidR="00070436">
        <w:rPr>
          <w:rFonts w:ascii="Times New Roman" w:eastAsia="標楷體" w:hAnsi="Times New Roman" w:cs="Times New Roman" w:hint="eastAsia"/>
          <w:b/>
          <w:sz w:val="28"/>
          <w:szCs w:val="28"/>
        </w:rPr>
        <w:t>6</w:t>
      </w:r>
      <w:r w:rsidRPr="00742DB3">
        <w:rPr>
          <w:rFonts w:ascii="Times New Roman" w:eastAsia="標楷體" w:hAnsi="Times New Roman" w:cs="Times New Roman"/>
          <w:sz w:val="28"/>
          <w:szCs w:val="28"/>
        </w:rPr>
        <w:t>，於</w:t>
      </w:r>
      <w:r w:rsidRPr="00742DB3">
        <w:rPr>
          <w:rFonts w:ascii="Times New Roman" w:eastAsia="標楷體" w:hAnsi="Times New Roman" w:cs="Times New Roman"/>
          <w:sz w:val="28"/>
          <w:szCs w:val="28"/>
        </w:rPr>
        <w:t>107</w:t>
      </w:r>
      <w:r w:rsidRPr="00742DB3">
        <w:rPr>
          <w:rFonts w:ascii="Times New Roman" w:eastAsia="標楷體" w:hAnsi="Times New Roman" w:cs="Times New Roman"/>
          <w:sz w:val="28"/>
          <w:szCs w:val="28"/>
        </w:rPr>
        <w:t>年度計有數十件以上，在得知住宅租金補助訊息後，卻因補助款用罄而無法申請者，亟待補助</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又查統計資料顯示本市</w:t>
      </w:r>
      <w:r w:rsidRPr="00742DB3">
        <w:rPr>
          <w:rFonts w:ascii="Times New Roman" w:eastAsia="標楷體" w:hAnsi="Times New Roman" w:cs="Times New Roman"/>
          <w:kern w:val="0"/>
          <w:sz w:val="28"/>
          <w:szCs w:val="28"/>
        </w:rPr>
        <w:t>10</w:t>
      </w:r>
      <w:r w:rsidR="00A92410">
        <w:rPr>
          <w:rFonts w:ascii="Times New Roman" w:eastAsia="標楷體" w:hAnsi="Times New Roman" w:cs="Times New Roman"/>
          <w:kern w:val="0"/>
          <w:sz w:val="28"/>
          <w:szCs w:val="28"/>
        </w:rPr>
        <w:t>8</w:t>
      </w:r>
      <w:r w:rsidRPr="00742DB3">
        <w:rPr>
          <w:rFonts w:ascii="Times New Roman" w:eastAsia="標楷體" w:hAnsi="Times New Roman" w:cs="Times New Roman"/>
          <w:kern w:val="0"/>
          <w:sz w:val="28"/>
          <w:szCs w:val="28"/>
        </w:rPr>
        <w:t>年</w:t>
      </w:r>
      <w:r w:rsidRPr="00742DB3">
        <w:rPr>
          <w:rFonts w:ascii="Times New Roman" w:eastAsia="標楷體" w:hAnsi="Times New Roman" w:cs="Times New Roman"/>
          <w:kern w:val="0"/>
          <w:sz w:val="28"/>
          <w:szCs w:val="28"/>
        </w:rPr>
        <w:t>9</w:t>
      </w:r>
      <w:r w:rsidRPr="00742DB3">
        <w:rPr>
          <w:rFonts w:ascii="Times New Roman" w:eastAsia="標楷體" w:hAnsi="Times New Roman" w:cs="Times New Roman"/>
          <w:kern w:val="0"/>
          <w:sz w:val="28"/>
          <w:szCs w:val="28"/>
        </w:rPr>
        <w:t>月份經統計戶內人口具原住民身分者達</w:t>
      </w:r>
      <w:r w:rsidRPr="00742DB3">
        <w:rPr>
          <w:rFonts w:ascii="Times New Roman" w:eastAsia="標楷體" w:hAnsi="Times New Roman" w:cs="Times New Roman"/>
          <w:kern w:val="0"/>
          <w:sz w:val="28"/>
          <w:szCs w:val="28"/>
        </w:rPr>
        <w:t>1</w:t>
      </w:r>
      <w:r w:rsidRPr="00742DB3">
        <w:rPr>
          <w:rFonts w:ascii="Times New Roman" w:eastAsia="標楷體" w:hAnsi="Times New Roman" w:cs="Times New Roman"/>
          <w:kern w:val="0"/>
          <w:sz w:val="28"/>
          <w:szCs w:val="28"/>
        </w:rPr>
        <w:t>萬</w:t>
      </w:r>
      <w:r w:rsidR="00A92410">
        <w:rPr>
          <w:rFonts w:ascii="Times New Roman" w:eastAsia="標楷體" w:hAnsi="Times New Roman" w:cs="Times New Roman"/>
          <w:kern w:val="0"/>
          <w:sz w:val="28"/>
          <w:szCs w:val="28"/>
        </w:rPr>
        <w:t>5</w:t>
      </w:r>
      <w:r w:rsidRPr="00742DB3">
        <w:rPr>
          <w:rFonts w:ascii="Times New Roman" w:eastAsia="標楷體" w:hAnsi="Times New Roman" w:cs="Times New Roman"/>
          <w:kern w:val="0"/>
          <w:sz w:val="28"/>
          <w:szCs w:val="28"/>
        </w:rPr>
        <w:t>,</w:t>
      </w:r>
      <w:r w:rsidR="00A92410">
        <w:rPr>
          <w:rFonts w:ascii="Times New Roman" w:eastAsia="標楷體" w:hAnsi="Times New Roman" w:cs="Times New Roman"/>
          <w:kern w:val="0"/>
          <w:sz w:val="28"/>
          <w:szCs w:val="28"/>
        </w:rPr>
        <w:t>388</w:t>
      </w:r>
      <w:r w:rsidRPr="00742DB3">
        <w:rPr>
          <w:rFonts w:ascii="Times New Roman" w:eastAsia="標楷體" w:hAnsi="Times New Roman" w:cs="Times New Roman"/>
          <w:kern w:val="0"/>
          <w:sz w:val="28"/>
          <w:szCs w:val="28"/>
        </w:rPr>
        <w:t>戶，戶長具原住民身分者達</w:t>
      </w:r>
      <w:r w:rsidRPr="00742DB3">
        <w:rPr>
          <w:rFonts w:ascii="Times New Roman" w:eastAsia="標楷體" w:hAnsi="Times New Roman" w:cs="Times New Roman"/>
          <w:kern w:val="0"/>
          <w:sz w:val="28"/>
          <w:szCs w:val="28"/>
        </w:rPr>
        <w:t>8,</w:t>
      </w:r>
      <w:r w:rsidR="00A92410">
        <w:rPr>
          <w:rFonts w:ascii="Times New Roman" w:eastAsia="標楷體" w:hAnsi="Times New Roman" w:cs="Times New Roman"/>
          <w:kern w:val="0"/>
          <w:sz w:val="28"/>
          <w:szCs w:val="28"/>
        </w:rPr>
        <w:t>406</w:t>
      </w:r>
      <w:r w:rsidRPr="00742DB3">
        <w:rPr>
          <w:rFonts w:ascii="Times New Roman" w:eastAsia="標楷體" w:hAnsi="Times New Roman" w:cs="Times New Roman"/>
          <w:kern w:val="0"/>
          <w:sz w:val="28"/>
          <w:szCs w:val="28"/>
        </w:rPr>
        <w:t>戶</w:t>
      </w:r>
      <w:r w:rsidRPr="00742DB3">
        <w:rPr>
          <w:rFonts w:ascii="Times New Roman" w:eastAsia="標楷體" w:hAnsi="Times New Roman" w:cs="Times New Roman"/>
          <w:sz w:val="28"/>
          <w:szCs w:val="28"/>
        </w:rPr>
        <w:t>，</w:t>
      </w:r>
      <w:r w:rsidRPr="00742DB3">
        <w:rPr>
          <w:rFonts w:ascii="Times New Roman" w:eastAsia="標楷體" w:hAnsi="Times New Roman" w:cs="Times New Roman"/>
          <w:b/>
          <w:sz w:val="28"/>
          <w:szCs w:val="28"/>
        </w:rPr>
        <w:t>參見表</w:t>
      </w:r>
      <w:r w:rsidR="00A92410">
        <w:rPr>
          <w:rFonts w:ascii="Times New Roman" w:eastAsia="標楷體" w:hAnsi="Times New Roman" w:cs="Times New Roman"/>
          <w:b/>
          <w:sz w:val="28"/>
          <w:szCs w:val="28"/>
        </w:rPr>
        <w:t>7</w:t>
      </w:r>
      <w:r w:rsidRPr="00742DB3">
        <w:rPr>
          <w:rFonts w:ascii="Times New Roman" w:eastAsia="標楷體" w:hAnsi="Times New Roman" w:cs="Times New Roman"/>
          <w:sz w:val="28"/>
          <w:szCs w:val="28"/>
        </w:rPr>
        <w:t>，目前臺中市</w:t>
      </w:r>
      <w:r w:rsidRPr="00742DB3">
        <w:rPr>
          <w:rFonts w:ascii="Times New Roman" w:eastAsia="標楷體" w:hAnsi="Times New Roman" w:cs="Times New Roman"/>
          <w:sz w:val="28"/>
          <w:szCs w:val="28"/>
        </w:rPr>
        <w:t>20</w:t>
      </w:r>
      <w:r w:rsidRPr="00742DB3">
        <w:rPr>
          <w:rFonts w:ascii="Times New Roman" w:eastAsia="標楷體" w:hAnsi="Times New Roman" w:cs="Times New Roman"/>
          <w:sz w:val="28"/>
          <w:szCs w:val="28"/>
        </w:rPr>
        <w:t>歲以上計有</w:t>
      </w:r>
      <w:r w:rsidRPr="00742DB3">
        <w:rPr>
          <w:rFonts w:ascii="Times New Roman" w:eastAsia="標楷體" w:hAnsi="Times New Roman" w:cs="Times New Roman"/>
          <w:sz w:val="28"/>
          <w:szCs w:val="28"/>
        </w:rPr>
        <w:t>2</w:t>
      </w:r>
      <w:r w:rsidRPr="00742DB3">
        <w:rPr>
          <w:rFonts w:ascii="Times New Roman" w:eastAsia="標楷體" w:hAnsi="Times New Roman" w:cs="Times New Roman"/>
          <w:sz w:val="28"/>
          <w:szCs w:val="28"/>
        </w:rPr>
        <w:t>萬</w:t>
      </w:r>
      <w:r w:rsidRPr="00742DB3">
        <w:rPr>
          <w:rFonts w:ascii="Times New Roman" w:eastAsia="標楷體" w:hAnsi="Times New Roman" w:cs="Times New Roman"/>
          <w:sz w:val="28"/>
          <w:szCs w:val="28"/>
        </w:rPr>
        <w:t>2,593</w:t>
      </w:r>
      <w:r w:rsidRPr="00742DB3">
        <w:rPr>
          <w:rFonts w:ascii="Times New Roman" w:eastAsia="標楷體" w:hAnsi="Times New Roman" w:cs="Times New Roman"/>
          <w:sz w:val="28"/>
          <w:szCs w:val="28"/>
        </w:rPr>
        <w:t>人，和平區</w:t>
      </w:r>
      <w:r w:rsidRPr="00742DB3">
        <w:rPr>
          <w:rFonts w:ascii="Times New Roman" w:eastAsia="標楷體" w:hAnsi="Times New Roman" w:cs="Times New Roman"/>
          <w:sz w:val="28"/>
          <w:szCs w:val="28"/>
        </w:rPr>
        <w:t>3,342</w:t>
      </w:r>
      <w:r w:rsidRPr="00742DB3">
        <w:rPr>
          <w:rFonts w:ascii="Times New Roman" w:eastAsia="標楷體" w:hAnsi="Times New Roman" w:cs="Times New Roman"/>
          <w:sz w:val="28"/>
          <w:szCs w:val="28"/>
        </w:rPr>
        <w:t>人，如扣除自有宅率較高的和平區，仍有</w:t>
      </w:r>
      <w:r w:rsidRPr="00742DB3">
        <w:rPr>
          <w:rFonts w:ascii="Times New Roman" w:eastAsia="標楷體" w:hAnsi="Times New Roman" w:cs="Times New Roman"/>
          <w:sz w:val="28"/>
          <w:szCs w:val="28"/>
        </w:rPr>
        <w:t>1</w:t>
      </w:r>
      <w:r w:rsidRPr="00742DB3">
        <w:rPr>
          <w:rFonts w:ascii="Times New Roman" w:eastAsia="標楷體" w:hAnsi="Times New Roman" w:cs="Times New Roman"/>
          <w:sz w:val="28"/>
          <w:szCs w:val="28"/>
        </w:rPr>
        <w:t>萬</w:t>
      </w:r>
      <w:r w:rsidRPr="00742DB3">
        <w:rPr>
          <w:rFonts w:ascii="Times New Roman" w:eastAsia="標楷體" w:hAnsi="Times New Roman" w:cs="Times New Roman"/>
          <w:sz w:val="28"/>
          <w:szCs w:val="28"/>
        </w:rPr>
        <w:t>9,251</w:t>
      </w:r>
      <w:r w:rsidRPr="00742DB3">
        <w:rPr>
          <w:rFonts w:ascii="Times New Roman" w:eastAsia="標楷體" w:hAnsi="Times New Roman" w:cs="Times New Roman"/>
          <w:sz w:val="28"/>
          <w:szCs w:val="28"/>
        </w:rPr>
        <w:t>人，綜合以上統計數字，</w:t>
      </w:r>
      <w:r w:rsidRPr="00742DB3">
        <w:rPr>
          <w:rFonts w:ascii="Times New Roman" w:eastAsia="標楷體" w:hAnsi="Times New Roman" w:cs="Times New Roman"/>
          <w:kern w:val="0"/>
          <w:sz w:val="28"/>
          <w:szCs w:val="28"/>
        </w:rPr>
        <w:t>推估設籍本市之經濟弱勢原住民家戶，對於申請</w:t>
      </w:r>
      <w:r w:rsidRPr="00742DB3">
        <w:rPr>
          <w:rFonts w:ascii="Times New Roman" w:eastAsia="標楷體" w:hAnsi="Times New Roman" w:cs="Times New Roman"/>
          <w:sz w:val="28"/>
          <w:szCs w:val="28"/>
        </w:rPr>
        <w:t>住宅租金補助仍有許多潛在的需求數。</w:t>
      </w: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表</w:t>
      </w:r>
      <w:r w:rsidR="00070436">
        <w:rPr>
          <w:rFonts w:ascii="Times New Roman" w:eastAsia="標楷體" w:hAnsi="Times New Roman" w:cs="Times New Roman" w:hint="eastAsia"/>
          <w:sz w:val="28"/>
          <w:szCs w:val="28"/>
        </w:rPr>
        <w:t>5</w:t>
      </w:r>
      <w:r w:rsidRPr="00742DB3">
        <w:rPr>
          <w:rFonts w:ascii="Times New Roman" w:eastAsia="標楷體" w:hAnsi="Times New Roman" w:cs="Times New Roman"/>
          <w:sz w:val="28"/>
          <w:szCs w:val="28"/>
        </w:rPr>
        <w:t>、本會辦理住宅租金補助案件統計表</w:t>
      </w: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年至</w:t>
      </w:r>
      <w:r w:rsidRPr="00742DB3">
        <w:rPr>
          <w:rFonts w:ascii="Times New Roman" w:eastAsia="標楷體" w:hAnsi="Times New Roman" w:cs="Times New Roman"/>
          <w:sz w:val="28"/>
          <w:szCs w:val="28"/>
        </w:rPr>
        <w:t>107</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w:t>
      </w:r>
    </w:p>
    <w:tbl>
      <w:tblPr>
        <w:tblStyle w:val="1-5"/>
        <w:tblW w:w="9125" w:type="dxa"/>
        <w:tblLook w:val="04A0" w:firstRow="1" w:lastRow="0" w:firstColumn="1" w:lastColumn="0" w:noHBand="0" w:noVBand="1"/>
      </w:tblPr>
      <w:tblGrid>
        <w:gridCol w:w="772"/>
        <w:gridCol w:w="1392"/>
        <w:gridCol w:w="2166"/>
        <w:gridCol w:w="2320"/>
        <w:gridCol w:w="2475"/>
      </w:tblGrid>
      <w:tr w:rsidR="00120C16" w:rsidRPr="00742DB3" w:rsidTr="003B1B60">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772" w:type="dxa"/>
            <w:vMerge w:val="restart"/>
          </w:tcPr>
          <w:p w:rsidR="00120C16" w:rsidRPr="00742DB3" w:rsidRDefault="00120C16" w:rsidP="001B134A">
            <w:pPr>
              <w:spacing w:line="0" w:lineRule="atLeast"/>
              <w:ind w:rightChars="-319" w:right="-766"/>
              <w:rPr>
                <w:rFonts w:ascii="Times New Roman" w:eastAsia="標楷體" w:hAnsi="Times New Roman" w:cs="Times New Roman"/>
                <w:sz w:val="28"/>
                <w:szCs w:val="28"/>
              </w:rPr>
            </w:pPr>
            <w:r w:rsidRPr="00742DB3">
              <w:rPr>
                <w:rFonts w:ascii="Times New Roman" w:eastAsia="標楷體" w:hAnsi="Times New Roman" w:cs="Times New Roman"/>
                <w:sz w:val="28"/>
                <w:szCs w:val="28"/>
              </w:rPr>
              <w:t>年度</w:t>
            </w:r>
          </w:p>
        </w:tc>
        <w:tc>
          <w:tcPr>
            <w:tcW w:w="8353" w:type="dxa"/>
            <w:gridSpan w:val="4"/>
          </w:tcPr>
          <w:p w:rsidR="00120C16" w:rsidRPr="00742DB3" w:rsidRDefault="00120C16" w:rsidP="001B134A">
            <w:pPr>
              <w:spacing w:line="0" w:lineRule="atLeast"/>
              <w:ind w:rightChars="-319" w:right="-766"/>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年至</w:t>
            </w:r>
            <w:r w:rsidRPr="00742DB3">
              <w:rPr>
                <w:rFonts w:ascii="Times New Roman" w:eastAsia="標楷體" w:hAnsi="Times New Roman" w:cs="Times New Roman"/>
                <w:sz w:val="28"/>
                <w:szCs w:val="28"/>
              </w:rPr>
              <w:t>107</w:t>
            </w:r>
            <w:r w:rsidRPr="00742DB3">
              <w:rPr>
                <w:rFonts w:ascii="Times New Roman" w:eastAsia="標楷體" w:hAnsi="Times New Roman" w:cs="Times New Roman"/>
                <w:sz w:val="28"/>
                <w:szCs w:val="28"/>
              </w:rPr>
              <w:t>年每年預算編列經費為</w:t>
            </w:r>
            <w:r w:rsidRPr="00742DB3">
              <w:rPr>
                <w:rFonts w:ascii="Times New Roman" w:eastAsia="標楷體" w:hAnsi="Times New Roman" w:cs="Times New Roman"/>
                <w:sz w:val="28"/>
                <w:szCs w:val="28"/>
              </w:rPr>
              <w:t>7,438(</w:t>
            </w:r>
            <w:r w:rsidRPr="00742DB3">
              <w:rPr>
                <w:rFonts w:ascii="Times New Roman" w:eastAsia="標楷體" w:hAnsi="Times New Roman" w:cs="Times New Roman"/>
                <w:sz w:val="28"/>
                <w:szCs w:val="28"/>
              </w:rPr>
              <w:t>千元</w:t>
            </w:r>
            <w:r w:rsidRPr="00742DB3">
              <w:rPr>
                <w:rFonts w:ascii="Times New Roman" w:eastAsia="標楷體" w:hAnsi="Times New Roman" w:cs="Times New Roman"/>
                <w:sz w:val="28"/>
                <w:szCs w:val="28"/>
              </w:rPr>
              <w:t>)</w:t>
            </w:r>
          </w:p>
        </w:tc>
      </w:tr>
      <w:tr w:rsidR="00120C16" w:rsidRPr="00742DB3" w:rsidTr="003B1B6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72" w:type="dxa"/>
            <w:vMerge/>
          </w:tcPr>
          <w:p w:rsidR="00120C16" w:rsidRPr="00742DB3" w:rsidRDefault="00120C16" w:rsidP="001B134A">
            <w:pPr>
              <w:spacing w:line="0" w:lineRule="atLeast"/>
              <w:ind w:rightChars="-319" w:right="-766"/>
              <w:rPr>
                <w:rFonts w:ascii="Times New Roman" w:eastAsia="標楷體" w:hAnsi="Times New Roman" w:cs="Times New Roman"/>
                <w:sz w:val="28"/>
                <w:szCs w:val="28"/>
              </w:rPr>
            </w:pPr>
          </w:p>
        </w:tc>
        <w:tc>
          <w:tcPr>
            <w:tcW w:w="1392"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補助</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件</w:t>
            </w:r>
            <w:r w:rsidRPr="00742DB3">
              <w:rPr>
                <w:rFonts w:ascii="Times New Roman" w:eastAsia="標楷體" w:hAnsi="Times New Roman" w:cs="Times New Roman"/>
                <w:sz w:val="28"/>
                <w:szCs w:val="28"/>
              </w:rPr>
              <w:t>)</w:t>
            </w:r>
          </w:p>
        </w:tc>
        <w:tc>
          <w:tcPr>
            <w:tcW w:w="2166"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補助增加件數</w:t>
            </w:r>
          </w:p>
        </w:tc>
        <w:tc>
          <w:tcPr>
            <w:tcW w:w="2320"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補助金額</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千元</w:t>
            </w:r>
            <w:r w:rsidRPr="00742DB3">
              <w:rPr>
                <w:rFonts w:ascii="Times New Roman" w:eastAsia="標楷體" w:hAnsi="Times New Roman" w:cs="Times New Roman"/>
                <w:sz w:val="28"/>
                <w:szCs w:val="28"/>
              </w:rPr>
              <w:t>)</w:t>
            </w:r>
          </w:p>
        </w:tc>
        <w:tc>
          <w:tcPr>
            <w:tcW w:w="2475"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預算執行比例</w:t>
            </w:r>
            <w:r w:rsidRPr="00742DB3">
              <w:rPr>
                <w:rFonts w:ascii="Times New Roman" w:eastAsia="標楷體" w:hAnsi="Times New Roman" w:cs="Times New Roman"/>
                <w:sz w:val="28"/>
                <w:szCs w:val="28"/>
              </w:rPr>
              <w:t>(%)</w:t>
            </w:r>
          </w:p>
        </w:tc>
      </w:tr>
      <w:tr w:rsidR="00120C16" w:rsidRPr="00742DB3" w:rsidTr="003B1B60">
        <w:trPr>
          <w:trHeight w:val="408"/>
        </w:trPr>
        <w:tc>
          <w:tcPr>
            <w:cnfStyle w:val="001000000000" w:firstRow="0" w:lastRow="0" w:firstColumn="1" w:lastColumn="0" w:oddVBand="0" w:evenVBand="0" w:oddHBand="0" w:evenHBand="0" w:firstRowFirstColumn="0" w:firstRowLastColumn="0" w:lastRowFirstColumn="0" w:lastRowLastColumn="0"/>
            <w:tcW w:w="772" w:type="dxa"/>
          </w:tcPr>
          <w:p w:rsidR="00120C16" w:rsidRPr="00742DB3" w:rsidRDefault="00120C16" w:rsidP="001B134A">
            <w:pPr>
              <w:spacing w:line="0" w:lineRule="atLeast"/>
              <w:ind w:rightChars="-319" w:right="-766"/>
              <w:rPr>
                <w:rFonts w:ascii="Times New Roman" w:eastAsia="標楷體" w:hAnsi="Times New Roman" w:cs="Times New Roman"/>
                <w:sz w:val="28"/>
                <w:szCs w:val="28"/>
              </w:rPr>
            </w:pPr>
            <w:r w:rsidRPr="00742DB3">
              <w:rPr>
                <w:rFonts w:ascii="Times New Roman" w:eastAsia="標楷體" w:hAnsi="Times New Roman" w:cs="Times New Roman"/>
                <w:sz w:val="28"/>
                <w:szCs w:val="28"/>
              </w:rPr>
              <w:t>104</w:t>
            </w:r>
          </w:p>
        </w:tc>
        <w:tc>
          <w:tcPr>
            <w:tcW w:w="1392" w:type="dxa"/>
          </w:tcPr>
          <w:p w:rsidR="00120C16" w:rsidRPr="00742DB3" w:rsidRDefault="00120C16" w:rsidP="001B134A">
            <w:pPr>
              <w:spacing w:line="0" w:lineRule="atLeast"/>
              <w:ind w:rightChars="-319" w:right="-766" w:firstLineChars="100" w:firstLine="28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189</w:t>
            </w:r>
          </w:p>
        </w:tc>
        <w:tc>
          <w:tcPr>
            <w:tcW w:w="2166" w:type="dxa"/>
          </w:tcPr>
          <w:p w:rsidR="00120C16" w:rsidRPr="00742DB3" w:rsidRDefault="00120C16" w:rsidP="001B134A">
            <w:pPr>
              <w:spacing w:line="0" w:lineRule="atLeast"/>
              <w:ind w:rightChars="-319" w:right="-766"/>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p>
        </w:tc>
        <w:tc>
          <w:tcPr>
            <w:tcW w:w="2320" w:type="dxa"/>
          </w:tcPr>
          <w:p w:rsidR="00120C16" w:rsidRPr="00742DB3" w:rsidRDefault="00120C16" w:rsidP="001B134A">
            <w:pPr>
              <w:spacing w:line="0" w:lineRule="atLeast"/>
              <w:ind w:rightChars="-319" w:right="-766" w:firstLineChars="200" w:firstLine="56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4,536</w:t>
            </w:r>
          </w:p>
        </w:tc>
        <w:tc>
          <w:tcPr>
            <w:tcW w:w="2475" w:type="dxa"/>
          </w:tcPr>
          <w:p w:rsidR="00120C16" w:rsidRPr="00742DB3" w:rsidRDefault="00120C16" w:rsidP="001B134A">
            <w:pPr>
              <w:spacing w:line="0" w:lineRule="atLeast"/>
              <w:ind w:rightChars="-319" w:right="-766"/>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60.9</w:t>
            </w:r>
          </w:p>
        </w:tc>
      </w:tr>
      <w:tr w:rsidR="00120C16" w:rsidRPr="00742DB3" w:rsidTr="003B1B6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72" w:type="dxa"/>
          </w:tcPr>
          <w:p w:rsidR="00120C16" w:rsidRPr="00742DB3" w:rsidRDefault="00120C16" w:rsidP="001B134A">
            <w:pPr>
              <w:spacing w:line="0" w:lineRule="atLeast"/>
              <w:ind w:rightChars="-319" w:right="-766"/>
              <w:rPr>
                <w:rFonts w:ascii="Times New Roman" w:eastAsia="標楷體" w:hAnsi="Times New Roman" w:cs="Times New Roman"/>
                <w:sz w:val="28"/>
                <w:szCs w:val="28"/>
              </w:rPr>
            </w:pPr>
            <w:r w:rsidRPr="00742DB3">
              <w:rPr>
                <w:rFonts w:ascii="Times New Roman" w:eastAsia="標楷體" w:hAnsi="Times New Roman" w:cs="Times New Roman"/>
                <w:sz w:val="28"/>
                <w:szCs w:val="28"/>
              </w:rPr>
              <w:t>105</w:t>
            </w:r>
          </w:p>
        </w:tc>
        <w:tc>
          <w:tcPr>
            <w:tcW w:w="1392" w:type="dxa"/>
          </w:tcPr>
          <w:p w:rsidR="00120C16" w:rsidRPr="00742DB3" w:rsidRDefault="00120C16" w:rsidP="001B134A">
            <w:pPr>
              <w:spacing w:line="0" w:lineRule="atLeast"/>
              <w:ind w:rightChars="-319" w:right="-766" w:firstLineChars="100" w:firstLine="28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221</w:t>
            </w:r>
          </w:p>
        </w:tc>
        <w:tc>
          <w:tcPr>
            <w:tcW w:w="2166"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32</w:t>
            </w:r>
          </w:p>
        </w:tc>
        <w:tc>
          <w:tcPr>
            <w:tcW w:w="2320" w:type="dxa"/>
          </w:tcPr>
          <w:p w:rsidR="00120C16" w:rsidRPr="00742DB3" w:rsidRDefault="00120C16" w:rsidP="001B134A">
            <w:pPr>
              <w:spacing w:line="0" w:lineRule="atLeast"/>
              <w:ind w:rightChars="-319" w:right="-766" w:firstLineChars="200" w:firstLine="56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5,304</w:t>
            </w:r>
          </w:p>
        </w:tc>
        <w:tc>
          <w:tcPr>
            <w:tcW w:w="2475"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71.3</w:t>
            </w:r>
          </w:p>
        </w:tc>
      </w:tr>
      <w:tr w:rsidR="00120C16" w:rsidRPr="00742DB3" w:rsidTr="003B1B60">
        <w:trPr>
          <w:trHeight w:val="408"/>
        </w:trPr>
        <w:tc>
          <w:tcPr>
            <w:cnfStyle w:val="001000000000" w:firstRow="0" w:lastRow="0" w:firstColumn="1" w:lastColumn="0" w:oddVBand="0" w:evenVBand="0" w:oddHBand="0" w:evenHBand="0" w:firstRowFirstColumn="0" w:firstRowLastColumn="0" w:lastRowFirstColumn="0" w:lastRowLastColumn="0"/>
            <w:tcW w:w="772" w:type="dxa"/>
          </w:tcPr>
          <w:p w:rsidR="00120C16" w:rsidRPr="00742DB3" w:rsidRDefault="00120C16" w:rsidP="001B134A">
            <w:pPr>
              <w:spacing w:line="0" w:lineRule="atLeast"/>
              <w:ind w:rightChars="-319" w:right="-766"/>
              <w:rPr>
                <w:rFonts w:ascii="Times New Roman" w:eastAsia="標楷體" w:hAnsi="Times New Roman" w:cs="Times New Roman"/>
                <w:sz w:val="28"/>
                <w:szCs w:val="28"/>
              </w:rPr>
            </w:pPr>
            <w:r w:rsidRPr="00742DB3">
              <w:rPr>
                <w:rFonts w:ascii="Times New Roman" w:eastAsia="標楷體" w:hAnsi="Times New Roman" w:cs="Times New Roman"/>
                <w:sz w:val="28"/>
                <w:szCs w:val="28"/>
              </w:rPr>
              <w:t>106</w:t>
            </w:r>
          </w:p>
        </w:tc>
        <w:tc>
          <w:tcPr>
            <w:tcW w:w="1392" w:type="dxa"/>
          </w:tcPr>
          <w:p w:rsidR="00120C16" w:rsidRPr="00742DB3" w:rsidRDefault="00120C16" w:rsidP="001B134A">
            <w:pPr>
              <w:spacing w:line="0" w:lineRule="atLeast"/>
              <w:ind w:rightChars="-319" w:right="-766" w:firstLineChars="100" w:firstLine="28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242</w:t>
            </w:r>
          </w:p>
        </w:tc>
        <w:tc>
          <w:tcPr>
            <w:tcW w:w="2166" w:type="dxa"/>
          </w:tcPr>
          <w:p w:rsidR="00120C16" w:rsidRPr="00742DB3" w:rsidRDefault="00120C16" w:rsidP="001B134A">
            <w:pPr>
              <w:spacing w:line="0" w:lineRule="atLeast"/>
              <w:ind w:rightChars="-319" w:right="-766"/>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21</w:t>
            </w:r>
          </w:p>
        </w:tc>
        <w:tc>
          <w:tcPr>
            <w:tcW w:w="2320" w:type="dxa"/>
          </w:tcPr>
          <w:p w:rsidR="00120C16" w:rsidRPr="00742DB3" w:rsidRDefault="00120C16" w:rsidP="001B134A">
            <w:pPr>
              <w:spacing w:line="0" w:lineRule="atLeast"/>
              <w:ind w:rightChars="-319" w:right="-766" w:firstLineChars="200" w:firstLine="56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5,575</w:t>
            </w:r>
          </w:p>
        </w:tc>
        <w:tc>
          <w:tcPr>
            <w:tcW w:w="2475" w:type="dxa"/>
          </w:tcPr>
          <w:p w:rsidR="00120C16" w:rsidRPr="00742DB3" w:rsidRDefault="00120C16" w:rsidP="001B134A">
            <w:pPr>
              <w:spacing w:line="0" w:lineRule="atLeast"/>
              <w:ind w:rightChars="-319" w:right="-766"/>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74.9</w:t>
            </w:r>
          </w:p>
        </w:tc>
      </w:tr>
      <w:tr w:rsidR="00120C16" w:rsidRPr="00742DB3" w:rsidTr="003B1B6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72" w:type="dxa"/>
          </w:tcPr>
          <w:p w:rsidR="00120C16" w:rsidRPr="00742DB3" w:rsidRDefault="00120C16" w:rsidP="001B134A">
            <w:pPr>
              <w:spacing w:line="0" w:lineRule="atLeast"/>
              <w:ind w:rightChars="-319" w:right="-766"/>
              <w:rPr>
                <w:rFonts w:ascii="Times New Roman" w:eastAsia="標楷體" w:hAnsi="Times New Roman" w:cs="Times New Roman"/>
                <w:sz w:val="28"/>
                <w:szCs w:val="28"/>
              </w:rPr>
            </w:pPr>
            <w:r w:rsidRPr="00742DB3">
              <w:rPr>
                <w:rFonts w:ascii="Times New Roman" w:eastAsia="標楷體" w:hAnsi="Times New Roman" w:cs="Times New Roman"/>
                <w:sz w:val="28"/>
                <w:szCs w:val="28"/>
              </w:rPr>
              <w:t>107</w:t>
            </w:r>
          </w:p>
        </w:tc>
        <w:tc>
          <w:tcPr>
            <w:tcW w:w="1392" w:type="dxa"/>
          </w:tcPr>
          <w:p w:rsidR="00120C16" w:rsidRPr="00742DB3" w:rsidRDefault="00120C16" w:rsidP="001B134A">
            <w:pPr>
              <w:spacing w:line="0" w:lineRule="atLeast"/>
              <w:ind w:rightChars="-319" w:right="-766" w:firstLineChars="100" w:firstLine="28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302</w:t>
            </w:r>
          </w:p>
        </w:tc>
        <w:tc>
          <w:tcPr>
            <w:tcW w:w="2166"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60</w:t>
            </w:r>
          </w:p>
        </w:tc>
        <w:tc>
          <w:tcPr>
            <w:tcW w:w="2320" w:type="dxa"/>
          </w:tcPr>
          <w:p w:rsidR="00120C16" w:rsidRPr="00742DB3" w:rsidRDefault="00120C16" w:rsidP="001B134A">
            <w:pPr>
              <w:spacing w:line="0" w:lineRule="atLeast"/>
              <w:ind w:rightChars="-319" w:right="-766" w:firstLineChars="200" w:firstLine="56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7,246</w:t>
            </w:r>
          </w:p>
        </w:tc>
        <w:tc>
          <w:tcPr>
            <w:tcW w:w="2475" w:type="dxa"/>
          </w:tcPr>
          <w:p w:rsidR="00120C16" w:rsidRPr="00742DB3" w:rsidRDefault="00120C16" w:rsidP="001B134A">
            <w:pPr>
              <w:spacing w:line="0" w:lineRule="atLeast"/>
              <w:ind w:rightChars="-319" w:right="-766"/>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97.4</w:t>
            </w:r>
          </w:p>
        </w:tc>
      </w:tr>
    </w:tbl>
    <w:p w:rsidR="00A92410" w:rsidRPr="00A92410" w:rsidRDefault="00A92410" w:rsidP="00A92410">
      <w:pPr>
        <w:spacing w:line="520" w:lineRule="exact"/>
        <w:ind w:rightChars="-319" w:right="-766"/>
        <w:jc w:val="center"/>
        <w:rPr>
          <w:rFonts w:ascii="Times New Roman" w:eastAsia="標楷體" w:hAnsi="Times New Roman" w:cs="Times New Roman"/>
          <w:szCs w:val="24"/>
        </w:rPr>
      </w:pPr>
      <w:r w:rsidRPr="00050586">
        <w:rPr>
          <w:rFonts w:ascii="Times New Roman" w:eastAsia="標楷體" w:hAnsi="Times New Roman" w:cs="Times New Roman" w:hint="eastAsia"/>
          <w:szCs w:val="24"/>
        </w:rPr>
        <w:t>資料來源</w:t>
      </w:r>
      <w:r w:rsidRPr="00050586">
        <w:rPr>
          <w:rFonts w:ascii="Times New Roman" w:eastAsia="標楷體" w:hAnsi="Times New Roman" w:cs="Times New Roman" w:hint="eastAsia"/>
          <w:szCs w:val="24"/>
        </w:rPr>
        <w:t>:</w:t>
      </w:r>
      <w:r w:rsidRPr="00050586">
        <w:rPr>
          <w:rFonts w:ascii="Times New Roman" w:eastAsia="標楷體" w:hAnsi="Times New Roman" w:cs="Times New Roman" w:hint="eastAsia"/>
          <w:szCs w:val="24"/>
        </w:rPr>
        <w:t>本會年</w:t>
      </w:r>
      <w:r>
        <w:rPr>
          <w:rFonts w:ascii="Times New Roman" w:eastAsia="標楷體" w:hAnsi="Times New Roman" w:cs="Times New Roman" w:hint="eastAsia"/>
          <w:szCs w:val="24"/>
        </w:rPr>
        <w:t>度</w:t>
      </w:r>
      <w:r w:rsidRPr="00050586">
        <w:rPr>
          <w:rFonts w:ascii="Times New Roman" w:eastAsia="標楷體" w:hAnsi="Times New Roman" w:cs="Times New Roman" w:hint="eastAsia"/>
          <w:szCs w:val="24"/>
        </w:rPr>
        <w:t>補助案件</w:t>
      </w:r>
      <w:r>
        <w:rPr>
          <w:rFonts w:ascii="Times New Roman" w:eastAsia="標楷體" w:hAnsi="Times New Roman" w:cs="Times New Roman" w:hint="eastAsia"/>
          <w:szCs w:val="24"/>
        </w:rPr>
        <w:t>及金額</w:t>
      </w:r>
      <w:r w:rsidRPr="00050586">
        <w:rPr>
          <w:rFonts w:ascii="Times New Roman" w:eastAsia="標楷體" w:hAnsi="Times New Roman" w:cs="Times New Roman" w:hint="eastAsia"/>
          <w:szCs w:val="24"/>
        </w:rPr>
        <w:t>統計</w:t>
      </w:r>
    </w:p>
    <w:p w:rsidR="00050586" w:rsidRDefault="00050586" w:rsidP="00120C16">
      <w:pPr>
        <w:spacing w:line="520" w:lineRule="exact"/>
        <w:ind w:rightChars="-319" w:right="-766"/>
        <w:jc w:val="center"/>
        <w:rPr>
          <w:rFonts w:ascii="Times New Roman" w:eastAsia="標楷體" w:hAnsi="Times New Roman" w:cs="Times New Roman"/>
          <w:szCs w:val="24"/>
        </w:rPr>
      </w:pPr>
    </w:p>
    <w:p w:rsidR="00050586" w:rsidRDefault="00050586" w:rsidP="00120C16">
      <w:pPr>
        <w:spacing w:line="520" w:lineRule="exact"/>
        <w:ind w:rightChars="-319" w:right="-766"/>
        <w:jc w:val="center"/>
        <w:rPr>
          <w:rFonts w:ascii="Times New Roman" w:eastAsia="標楷體" w:hAnsi="Times New Roman" w:cs="Times New Roman"/>
          <w:szCs w:val="24"/>
        </w:rPr>
      </w:pPr>
    </w:p>
    <w:p w:rsidR="00050586" w:rsidRDefault="00050586" w:rsidP="00120C16">
      <w:pPr>
        <w:spacing w:line="520" w:lineRule="exact"/>
        <w:ind w:rightChars="-319" w:right="-766"/>
        <w:jc w:val="center"/>
        <w:rPr>
          <w:rFonts w:ascii="Times New Roman" w:eastAsia="標楷體" w:hAnsi="Times New Roman" w:cs="Times New Roman"/>
          <w:szCs w:val="24"/>
        </w:rPr>
      </w:pPr>
    </w:p>
    <w:p w:rsidR="00050586" w:rsidRDefault="00050586" w:rsidP="00120C16">
      <w:pPr>
        <w:spacing w:line="520" w:lineRule="exact"/>
        <w:ind w:rightChars="-319" w:right="-766"/>
        <w:jc w:val="center"/>
        <w:rPr>
          <w:rFonts w:ascii="Times New Roman" w:eastAsia="標楷體" w:hAnsi="Times New Roman" w:cs="Times New Roman"/>
          <w:szCs w:val="24"/>
        </w:rPr>
      </w:pPr>
    </w:p>
    <w:p w:rsidR="00050586" w:rsidRDefault="00050586" w:rsidP="00120C16">
      <w:pPr>
        <w:spacing w:line="520" w:lineRule="exact"/>
        <w:ind w:rightChars="-319" w:right="-766"/>
        <w:jc w:val="center"/>
        <w:rPr>
          <w:rFonts w:ascii="Times New Roman" w:eastAsia="標楷體" w:hAnsi="Times New Roman" w:cs="Times New Roman"/>
          <w:szCs w:val="24"/>
        </w:rPr>
      </w:pPr>
    </w:p>
    <w:p w:rsidR="00050586" w:rsidRDefault="00050586" w:rsidP="00120C16">
      <w:pPr>
        <w:spacing w:line="520" w:lineRule="exact"/>
        <w:ind w:rightChars="-319" w:right="-766"/>
        <w:jc w:val="center"/>
        <w:rPr>
          <w:rFonts w:ascii="Times New Roman" w:eastAsia="標楷體" w:hAnsi="Times New Roman" w:cs="Times New Roman"/>
          <w:szCs w:val="24"/>
        </w:rPr>
      </w:pPr>
    </w:p>
    <w:p w:rsidR="00070436" w:rsidRDefault="00070436" w:rsidP="00120C16">
      <w:pPr>
        <w:spacing w:line="520" w:lineRule="exact"/>
        <w:ind w:rightChars="-319" w:right="-766"/>
        <w:jc w:val="center"/>
        <w:rPr>
          <w:rFonts w:ascii="Times New Roman" w:eastAsia="標楷體" w:hAnsi="Times New Roman" w:cs="Times New Roman"/>
          <w:sz w:val="28"/>
          <w:szCs w:val="28"/>
        </w:rPr>
      </w:pPr>
    </w:p>
    <w:p w:rsidR="00050586" w:rsidRPr="00AA3339" w:rsidRDefault="00070436" w:rsidP="00120C16">
      <w:pPr>
        <w:spacing w:line="520" w:lineRule="exact"/>
        <w:ind w:rightChars="-319" w:right="-766"/>
        <w:jc w:val="center"/>
        <w:rPr>
          <w:rFonts w:ascii="Times New Roman" w:eastAsia="標楷體" w:hAnsi="Times New Roman" w:cs="Times New Roman" w:hint="eastAsia"/>
          <w:szCs w:val="24"/>
        </w:rPr>
      </w:pPr>
      <w:r>
        <w:rPr>
          <w:rFonts w:ascii="Times New Roman" w:eastAsia="標楷體" w:hAnsi="Times New Roman" w:cs="Times New Roman" w:hint="eastAsia"/>
          <w:sz w:val="28"/>
          <w:szCs w:val="28"/>
        </w:rPr>
        <w:lastRenderedPageBreak/>
        <w:t>圖</w:t>
      </w:r>
      <w:r>
        <w:rPr>
          <w:rFonts w:ascii="Times New Roman" w:eastAsia="標楷體" w:hAnsi="Times New Roman" w:cs="Times New Roman" w:hint="eastAsia"/>
          <w:sz w:val="28"/>
          <w:szCs w:val="28"/>
        </w:rPr>
        <w:t>3</w:t>
      </w:r>
      <w:r w:rsidRPr="00742DB3">
        <w:rPr>
          <w:rFonts w:ascii="Times New Roman" w:eastAsia="標楷體" w:hAnsi="Times New Roman" w:cs="Times New Roman"/>
          <w:sz w:val="28"/>
          <w:szCs w:val="28"/>
        </w:rPr>
        <w:t>、</w:t>
      </w:r>
      <w:r w:rsidRPr="00070436">
        <w:rPr>
          <w:rFonts w:ascii="Times New Roman" w:eastAsia="標楷體" w:hAnsi="Times New Roman" w:cs="Times New Roman"/>
          <w:sz w:val="28"/>
          <w:szCs w:val="28"/>
        </w:rPr>
        <w:t>104</w:t>
      </w:r>
      <w:r w:rsidRPr="00070436">
        <w:rPr>
          <w:rFonts w:ascii="Times New Roman" w:eastAsia="標楷體" w:hAnsi="Times New Roman" w:cs="Times New Roman"/>
          <w:sz w:val="28"/>
          <w:szCs w:val="28"/>
        </w:rPr>
        <w:t>年</w:t>
      </w:r>
      <w:r w:rsidRPr="00070436">
        <w:rPr>
          <w:rFonts w:ascii="Times New Roman" w:eastAsia="標楷體" w:hAnsi="Times New Roman" w:cs="Times New Roman"/>
          <w:sz w:val="28"/>
          <w:szCs w:val="28"/>
        </w:rPr>
        <w:t>-107</w:t>
      </w:r>
      <w:r w:rsidRPr="00070436">
        <w:rPr>
          <w:rFonts w:ascii="Times New Roman" w:eastAsia="標楷體" w:hAnsi="Times New Roman" w:cs="Times New Roman"/>
          <w:sz w:val="28"/>
          <w:szCs w:val="28"/>
        </w:rPr>
        <w:t>年租屋補助案件數統計</w:t>
      </w:r>
    </w:p>
    <w:p w:rsidR="00050586" w:rsidRDefault="003B1B60" w:rsidP="00120C16">
      <w:pPr>
        <w:spacing w:line="520" w:lineRule="exact"/>
        <w:ind w:rightChars="-319" w:right="-766"/>
        <w:jc w:val="center"/>
        <w:rPr>
          <w:rFonts w:ascii="Times New Roman" w:eastAsia="標楷體" w:hAnsi="Times New Roman" w:cs="Times New Roman"/>
          <w:szCs w:val="24"/>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0</wp:posOffset>
            </wp:positionV>
            <wp:extent cx="5701030" cy="3549650"/>
            <wp:effectExtent l="0" t="0" r="13970" b="12700"/>
            <wp:wrapTight wrapText="bothSides">
              <wp:wrapPolygon edited="0">
                <wp:start x="0" y="0"/>
                <wp:lineTo x="0" y="21561"/>
                <wp:lineTo x="21581" y="21561"/>
                <wp:lineTo x="21581" y="0"/>
                <wp:lineTo x="0" y="0"/>
              </wp:wrapPolygon>
            </wp:wrapTight>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50586" w:rsidRPr="00050586">
        <w:rPr>
          <w:rFonts w:ascii="Times New Roman" w:eastAsia="標楷體" w:hAnsi="Times New Roman" w:cs="Times New Roman" w:hint="eastAsia"/>
          <w:szCs w:val="24"/>
        </w:rPr>
        <w:t>資料來源</w:t>
      </w:r>
      <w:r w:rsidR="00050586" w:rsidRPr="00050586">
        <w:rPr>
          <w:rFonts w:ascii="Times New Roman" w:eastAsia="標楷體" w:hAnsi="Times New Roman" w:cs="Times New Roman" w:hint="eastAsia"/>
          <w:szCs w:val="24"/>
        </w:rPr>
        <w:t>:</w:t>
      </w:r>
      <w:r w:rsidR="00050586" w:rsidRPr="00050586">
        <w:rPr>
          <w:rFonts w:ascii="Times New Roman" w:eastAsia="標楷體" w:hAnsi="Times New Roman" w:cs="Times New Roman" w:hint="eastAsia"/>
          <w:szCs w:val="24"/>
        </w:rPr>
        <w:t>本會歷年補助案件統計</w:t>
      </w:r>
    </w:p>
    <w:p w:rsidR="00070436" w:rsidRDefault="00070436" w:rsidP="00120C16">
      <w:pPr>
        <w:spacing w:line="520" w:lineRule="exact"/>
        <w:ind w:rightChars="-319" w:right="-766"/>
        <w:jc w:val="center"/>
        <w:rPr>
          <w:rFonts w:ascii="Times New Roman" w:eastAsia="標楷體" w:hAnsi="Times New Roman" w:cs="Times New Roman"/>
          <w:sz w:val="28"/>
          <w:szCs w:val="28"/>
        </w:rPr>
      </w:pPr>
    </w:p>
    <w:p w:rsidR="00070436" w:rsidRDefault="00070436" w:rsidP="00120C16">
      <w:pPr>
        <w:spacing w:line="520" w:lineRule="exact"/>
        <w:ind w:rightChars="-319" w:right="-766"/>
        <w:jc w:val="center"/>
        <w:rPr>
          <w:rFonts w:ascii="Times New Roman" w:eastAsia="標楷體" w:hAnsi="Times New Roman" w:cs="Times New Roman"/>
          <w:sz w:val="28"/>
          <w:szCs w:val="28"/>
        </w:rPr>
      </w:pPr>
    </w:p>
    <w:p w:rsidR="00070436" w:rsidRDefault="00070436" w:rsidP="00120C16">
      <w:pPr>
        <w:spacing w:line="520" w:lineRule="exact"/>
        <w:ind w:rightChars="-319" w:right="-766"/>
        <w:jc w:val="center"/>
        <w:rPr>
          <w:rFonts w:ascii="Times New Roman" w:eastAsia="標楷體" w:hAnsi="Times New Roman" w:cs="Times New Roman"/>
          <w:sz w:val="28"/>
          <w:szCs w:val="28"/>
        </w:rPr>
      </w:pP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表</w:t>
      </w:r>
      <w:r w:rsidR="00AA3339">
        <w:rPr>
          <w:rFonts w:ascii="Times New Roman" w:eastAsia="標楷體" w:hAnsi="Times New Roman" w:cs="Times New Roman"/>
          <w:sz w:val="28"/>
          <w:szCs w:val="28"/>
        </w:rPr>
        <w:t>6</w:t>
      </w:r>
      <w:r w:rsidRPr="00742DB3">
        <w:rPr>
          <w:rFonts w:ascii="Times New Roman" w:eastAsia="標楷體" w:hAnsi="Times New Roman" w:cs="Times New Roman"/>
          <w:sz w:val="28"/>
          <w:szCs w:val="28"/>
        </w:rPr>
        <w:t>、臺中市</w:t>
      </w:r>
      <w:r w:rsidRPr="00742DB3">
        <w:rPr>
          <w:rFonts w:ascii="Times New Roman" w:eastAsia="標楷體" w:hAnsi="Times New Roman" w:cs="Times New Roman"/>
          <w:sz w:val="28"/>
          <w:szCs w:val="28"/>
        </w:rPr>
        <w:t>103</w:t>
      </w:r>
      <w:r w:rsidRPr="00742DB3">
        <w:rPr>
          <w:rFonts w:ascii="Times New Roman" w:eastAsia="標楷體" w:hAnsi="Times New Roman" w:cs="Times New Roman"/>
          <w:sz w:val="28"/>
          <w:szCs w:val="28"/>
        </w:rPr>
        <w:t>年至</w:t>
      </w:r>
      <w:r w:rsidRPr="00742DB3">
        <w:rPr>
          <w:rFonts w:ascii="Times New Roman" w:eastAsia="標楷體" w:hAnsi="Times New Roman" w:cs="Times New Roman"/>
          <w:sz w:val="28"/>
          <w:szCs w:val="28"/>
        </w:rPr>
        <w:t>107</w:t>
      </w:r>
      <w:r w:rsidRPr="00742DB3">
        <w:rPr>
          <w:rFonts w:ascii="Times New Roman" w:eastAsia="標楷體" w:hAnsi="Times New Roman" w:cs="Times New Roman"/>
          <w:sz w:val="28"/>
          <w:szCs w:val="28"/>
        </w:rPr>
        <w:t>年之原住民人口數統計表</w:t>
      </w: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以同年度</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月份統計資料相比</w:t>
      </w:r>
      <w:r w:rsidRPr="00742DB3">
        <w:rPr>
          <w:rFonts w:ascii="Times New Roman" w:eastAsia="標楷體" w:hAnsi="Times New Roman" w:cs="Times New Roman"/>
          <w:sz w:val="28"/>
          <w:szCs w:val="28"/>
        </w:rPr>
        <w:t>)</w:t>
      </w:r>
    </w:p>
    <w:tbl>
      <w:tblPr>
        <w:tblStyle w:val="1-1"/>
        <w:tblW w:w="0" w:type="auto"/>
        <w:tblLook w:val="04A0" w:firstRow="1" w:lastRow="0" w:firstColumn="1" w:lastColumn="0" w:noHBand="0" w:noVBand="1"/>
      </w:tblPr>
      <w:tblGrid>
        <w:gridCol w:w="2089"/>
        <w:gridCol w:w="2089"/>
        <w:gridCol w:w="2089"/>
        <w:gridCol w:w="2090"/>
      </w:tblGrid>
      <w:tr w:rsidR="00120C16" w:rsidRPr="00742DB3" w:rsidTr="00AA3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rsidR="00120C16" w:rsidRPr="00742DB3" w:rsidRDefault="00120C16" w:rsidP="00DD1270">
            <w:pPr>
              <w:spacing w:line="0" w:lineRule="atLeast"/>
              <w:ind w:firstLineChars="7" w:firstLine="20"/>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年度</w:t>
            </w:r>
          </w:p>
        </w:tc>
        <w:tc>
          <w:tcPr>
            <w:tcW w:w="2089" w:type="dxa"/>
          </w:tcPr>
          <w:p w:rsidR="00120C16" w:rsidRPr="00742DB3" w:rsidRDefault="00120C16" w:rsidP="00DD1270">
            <w:pPr>
              <w:spacing w:line="0" w:lineRule="atLeast"/>
              <w:ind w:firstLineChars="7" w:firstLine="2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人口總數</w:t>
            </w:r>
          </w:p>
        </w:tc>
        <w:tc>
          <w:tcPr>
            <w:tcW w:w="2089" w:type="dxa"/>
          </w:tcPr>
          <w:p w:rsidR="00120C16" w:rsidRPr="00742DB3" w:rsidRDefault="00120C16" w:rsidP="00DD1270">
            <w:pPr>
              <w:spacing w:line="0" w:lineRule="atLeast"/>
              <w:ind w:firstLineChars="7" w:firstLine="2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增加人數</w:t>
            </w:r>
          </w:p>
        </w:tc>
        <w:tc>
          <w:tcPr>
            <w:tcW w:w="2090" w:type="dxa"/>
          </w:tcPr>
          <w:p w:rsidR="00120C16" w:rsidRPr="00742DB3" w:rsidRDefault="00120C16" w:rsidP="00DD1270">
            <w:pPr>
              <w:spacing w:line="0" w:lineRule="atLeast"/>
              <w:ind w:firstLineChars="7" w:firstLine="2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成長比例</w:t>
            </w:r>
          </w:p>
        </w:tc>
      </w:tr>
      <w:tr w:rsidR="00120C16" w:rsidRPr="00742DB3" w:rsidTr="00AA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rsidR="00120C16" w:rsidRPr="00742DB3" w:rsidRDefault="00120C16" w:rsidP="00DD1270">
            <w:pPr>
              <w:spacing w:line="0" w:lineRule="atLeast"/>
              <w:ind w:rightChars="-98" w:right="-235"/>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103</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w:t>
            </w:r>
          </w:p>
        </w:tc>
        <w:tc>
          <w:tcPr>
            <w:tcW w:w="2089"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30,709</w:t>
            </w:r>
          </w:p>
        </w:tc>
        <w:tc>
          <w:tcPr>
            <w:tcW w:w="2089" w:type="dxa"/>
          </w:tcPr>
          <w:p w:rsidR="00120C16" w:rsidRPr="00742DB3" w:rsidRDefault="00120C16" w:rsidP="00DD1270">
            <w:pPr>
              <w:spacing w:line="0" w:lineRule="atLeast"/>
              <w:ind w:rightChars="-319" w:right="-766" w:firstLineChars="200" w:firstLine="56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p>
        </w:tc>
        <w:tc>
          <w:tcPr>
            <w:tcW w:w="2090" w:type="dxa"/>
          </w:tcPr>
          <w:p w:rsidR="00120C16" w:rsidRPr="00742DB3" w:rsidRDefault="00120C16" w:rsidP="00050586">
            <w:pPr>
              <w:spacing w:line="0" w:lineRule="atLeast"/>
              <w:ind w:rightChars="-319" w:right="-766"/>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p>
        </w:tc>
      </w:tr>
      <w:tr w:rsidR="00120C16" w:rsidRPr="00742DB3" w:rsidTr="00AA3339">
        <w:tc>
          <w:tcPr>
            <w:cnfStyle w:val="001000000000" w:firstRow="0" w:lastRow="0" w:firstColumn="1" w:lastColumn="0" w:oddVBand="0" w:evenVBand="0" w:oddHBand="0" w:evenHBand="0" w:firstRowFirstColumn="0" w:firstRowLastColumn="0" w:lastRowFirstColumn="0" w:lastRowLastColumn="0"/>
            <w:tcW w:w="2089" w:type="dxa"/>
          </w:tcPr>
          <w:p w:rsidR="00120C16" w:rsidRPr="00742DB3" w:rsidRDefault="00120C16" w:rsidP="00DD1270">
            <w:pPr>
              <w:spacing w:line="0" w:lineRule="atLeast"/>
              <w:ind w:rightChars="-98" w:right="-235"/>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104</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w:t>
            </w:r>
          </w:p>
        </w:tc>
        <w:tc>
          <w:tcPr>
            <w:tcW w:w="2089" w:type="dxa"/>
          </w:tcPr>
          <w:p w:rsidR="00120C16" w:rsidRPr="00742DB3" w:rsidRDefault="00120C16" w:rsidP="00DD1270">
            <w:pPr>
              <w:spacing w:line="0" w:lineRule="atLeast"/>
              <w:ind w:firstLineChars="7" w:firstLine="2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31,891</w:t>
            </w:r>
          </w:p>
        </w:tc>
        <w:tc>
          <w:tcPr>
            <w:tcW w:w="2089" w:type="dxa"/>
          </w:tcPr>
          <w:p w:rsidR="00120C16" w:rsidRPr="00742DB3" w:rsidRDefault="00120C16" w:rsidP="00DD1270">
            <w:pPr>
              <w:spacing w:line="0" w:lineRule="atLeast"/>
              <w:ind w:firstLineChars="7" w:firstLine="2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1,182</w:t>
            </w:r>
          </w:p>
        </w:tc>
        <w:tc>
          <w:tcPr>
            <w:tcW w:w="2090" w:type="dxa"/>
          </w:tcPr>
          <w:p w:rsidR="00120C16" w:rsidRPr="00742DB3" w:rsidRDefault="00120C16" w:rsidP="00AA3339">
            <w:pPr>
              <w:spacing w:line="0" w:lineRule="atLeast"/>
              <w:ind w:firstLineChars="7" w:firstLine="2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3.8</w:t>
            </w:r>
            <w:r w:rsidR="00AA3339">
              <w:rPr>
                <w:rFonts w:ascii="Times New Roman" w:eastAsia="標楷體" w:hAnsi="Times New Roman" w:cs="Times New Roman"/>
                <w:sz w:val="28"/>
                <w:szCs w:val="28"/>
              </w:rPr>
              <w:t>5</w:t>
            </w:r>
            <w:r w:rsidRPr="00742DB3">
              <w:rPr>
                <w:rFonts w:ascii="Times New Roman" w:eastAsia="標楷體" w:hAnsi="Times New Roman" w:cs="Times New Roman"/>
                <w:sz w:val="28"/>
                <w:szCs w:val="28"/>
              </w:rPr>
              <w:t>%</w:t>
            </w:r>
          </w:p>
        </w:tc>
      </w:tr>
      <w:tr w:rsidR="00120C16" w:rsidRPr="00742DB3" w:rsidTr="00AA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rsidR="00120C16" w:rsidRPr="00742DB3" w:rsidRDefault="00120C16" w:rsidP="00DD1270">
            <w:pPr>
              <w:spacing w:line="0" w:lineRule="atLeast"/>
              <w:ind w:rightChars="-98" w:right="-235"/>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105</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w:t>
            </w:r>
          </w:p>
        </w:tc>
        <w:tc>
          <w:tcPr>
            <w:tcW w:w="2089"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32,868</w:t>
            </w:r>
          </w:p>
        </w:tc>
        <w:tc>
          <w:tcPr>
            <w:tcW w:w="2089"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977</w:t>
            </w:r>
          </w:p>
        </w:tc>
        <w:tc>
          <w:tcPr>
            <w:tcW w:w="2090"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3.06%</w:t>
            </w:r>
          </w:p>
        </w:tc>
      </w:tr>
      <w:tr w:rsidR="00120C16" w:rsidRPr="00742DB3" w:rsidTr="00AA3339">
        <w:tc>
          <w:tcPr>
            <w:cnfStyle w:val="001000000000" w:firstRow="0" w:lastRow="0" w:firstColumn="1" w:lastColumn="0" w:oddVBand="0" w:evenVBand="0" w:oddHBand="0" w:evenHBand="0" w:firstRowFirstColumn="0" w:firstRowLastColumn="0" w:lastRowFirstColumn="0" w:lastRowLastColumn="0"/>
            <w:tcW w:w="2089" w:type="dxa"/>
          </w:tcPr>
          <w:p w:rsidR="00120C16" w:rsidRPr="00742DB3" w:rsidRDefault="00120C16" w:rsidP="00DD1270">
            <w:pPr>
              <w:spacing w:line="0" w:lineRule="atLeast"/>
              <w:ind w:rightChars="-98" w:right="-235"/>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106</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w:t>
            </w:r>
          </w:p>
        </w:tc>
        <w:tc>
          <w:tcPr>
            <w:tcW w:w="2089" w:type="dxa"/>
          </w:tcPr>
          <w:p w:rsidR="00120C16" w:rsidRPr="00742DB3" w:rsidRDefault="00120C16" w:rsidP="00DD1270">
            <w:pPr>
              <w:spacing w:line="0" w:lineRule="atLeast"/>
              <w:ind w:firstLineChars="7" w:firstLine="2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33,726</w:t>
            </w:r>
          </w:p>
        </w:tc>
        <w:tc>
          <w:tcPr>
            <w:tcW w:w="2089" w:type="dxa"/>
          </w:tcPr>
          <w:p w:rsidR="00120C16" w:rsidRPr="00742DB3" w:rsidRDefault="00120C16" w:rsidP="00DD1270">
            <w:pPr>
              <w:spacing w:line="0" w:lineRule="atLeast"/>
              <w:ind w:firstLineChars="7" w:firstLine="2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858</w:t>
            </w:r>
          </w:p>
        </w:tc>
        <w:tc>
          <w:tcPr>
            <w:tcW w:w="2090" w:type="dxa"/>
          </w:tcPr>
          <w:p w:rsidR="00120C16" w:rsidRPr="00742DB3" w:rsidRDefault="00120C16" w:rsidP="00DD1270">
            <w:pPr>
              <w:spacing w:line="0" w:lineRule="atLeast"/>
              <w:ind w:firstLineChars="7" w:firstLine="2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2.61%</w:t>
            </w:r>
          </w:p>
        </w:tc>
      </w:tr>
      <w:tr w:rsidR="00120C16" w:rsidRPr="00742DB3" w:rsidTr="00AA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dxa"/>
          </w:tcPr>
          <w:p w:rsidR="00120C16" w:rsidRPr="00742DB3" w:rsidRDefault="00120C16" w:rsidP="00DD1270">
            <w:pPr>
              <w:spacing w:line="0" w:lineRule="atLeast"/>
              <w:ind w:rightChars="-98" w:right="-235"/>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t>107</w:t>
            </w:r>
            <w:r w:rsidRPr="00742DB3">
              <w:rPr>
                <w:rFonts w:ascii="Times New Roman" w:eastAsia="標楷體" w:hAnsi="Times New Roman" w:cs="Times New Roman"/>
                <w:sz w:val="28"/>
                <w:szCs w:val="28"/>
              </w:rPr>
              <w:t>年</w:t>
            </w:r>
            <w:r w:rsidRPr="00742DB3">
              <w:rPr>
                <w:rFonts w:ascii="Times New Roman" w:eastAsia="標楷體" w:hAnsi="Times New Roman" w:cs="Times New Roman"/>
                <w:sz w:val="28"/>
                <w:szCs w:val="28"/>
              </w:rPr>
              <w:t>9</w:t>
            </w:r>
            <w:r w:rsidRPr="00742DB3">
              <w:rPr>
                <w:rFonts w:ascii="Times New Roman" w:eastAsia="標楷體" w:hAnsi="Times New Roman" w:cs="Times New Roman"/>
                <w:sz w:val="28"/>
                <w:szCs w:val="28"/>
              </w:rPr>
              <w:t>月</w:t>
            </w:r>
          </w:p>
        </w:tc>
        <w:tc>
          <w:tcPr>
            <w:tcW w:w="2089"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34,257</w:t>
            </w:r>
          </w:p>
        </w:tc>
        <w:tc>
          <w:tcPr>
            <w:tcW w:w="2089"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531</w:t>
            </w:r>
          </w:p>
        </w:tc>
        <w:tc>
          <w:tcPr>
            <w:tcW w:w="2090" w:type="dxa"/>
          </w:tcPr>
          <w:p w:rsidR="00120C16" w:rsidRPr="00742DB3" w:rsidRDefault="00120C16" w:rsidP="00DD1270">
            <w:pPr>
              <w:spacing w:line="0" w:lineRule="atLeast"/>
              <w:ind w:firstLineChars="7" w:firstLine="2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8"/>
              </w:rPr>
            </w:pPr>
            <w:r w:rsidRPr="00742DB3">
              <w:rPr>
                <w:rFonts w:ascii="Times New Roman" w:eastAsia="標楷體" w:hAnsi="Times New Roman" w:cs="Times New Roman"/>
                <w:sz w:val="28"/>
                <w:szCs w:val="28"/>
              </w:rPr>
              <w:t>1.57%</w:t>
            </w:r>
          </w:p>
        </w:tc>
      </w:tr>
    </w:tbl>
    <w:p w:rsidR="00070436" w:rsidRDefault="00AA3339" w:rsidP="00070436">
      <w:pPr>
        <w:spacing w:line="520" w:lineRule="exact"/>
        <w:ind w:rightChars="-319" w:right="-766"/>
        <w:jc w:val="center"/>
        <w:rPr>
          <w:rFonts w:ascii="Times New Roman" w:eastAsia="標楷體" w:hAnsi="Times New Roman" w:cs="Times New Roman" w:hint="eastAsia"/>
          <w:sz w:val="28"/>
          <w:szCs w:val="28"/>
        </w:rPr>
      </w:pPr>
      <w:r w:rsidRPr="00742DB3">
        <w:rPr>
          <w:rFonts w:ascii="Times New Roman" w:eastAsia="標楷體" w:hAnsi="Times New Roman" w:cs="Times New Roman"/>
          <w:szCs w:val="24"/>
        </w:rPr>
        <w:t>資料來源</w:t>
      </w:r>
      <w:r w:rsidRPr="00742DB3">
        <w:rPr>
          <w:rFonts w:ascii="Times New Roman" w:eastAsia="標楷體" w:hAnsi="Times New Roman" w:cs="Times New Roman"/>
          <w:szCs w:val="24"/>
        </w:rPr>
        <w:t>:</w:t>
      </w:r>
      <w:r>
        <w:rPr>
          <w:rFonts w:ascii="Times New Roman" w:eastAsia="標楷體" w:hAnsi="Times New Roman" w:cs="Times New Roman" w:hint="eastAsia"/>
          <w:szCs w:val="24"/>
        </w:rPr>
        <w:t>臺中市政府民政局</w:t>
      </w:r>
    </w:p>
    <w:p w:rsidR="00070436" w:rsidRDefault="00070436" w:rsidP="00070436">
      <w:pPr>
        <w:spacing w:line="520" w:lineRule="exact"/>
        <w:ind w:rightChars="-319" w:right="-766"/>
        <w:rPr>
          <w:rFonts w:ascii="Times New Roman" w:eastAsia="標楷體" w:hAnsi="Times New Roman" w:cs="Times New Roman" w:hint="eastAsia"/>
          <w:sz w:val="28"/>
          <w:szCs w:val="28"/>
        </w:rPr>
      </w:pPr>
    </w:p>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 w:val="28"/>
          <w:szCs w:val="28"/>
        </w:rPr>
        <w:lastRenderedPageBreak/>
        <w:t>表</w:t>
      </w:r>
      <w:r w:rsidR="00AA3339">
        <w:rPr>
          <w:rFonts w:ascii="Times New Roman" w:eastAsia="標楷體" w:hAnsi="Times New Roman" w:cs="Times New Roman" w:hint="eastAsia"/>
          <w:sz w:val="28"/>
          <w:szCs w:val="28"/>
        </w:rPr>
        <w:t>7</w:t>
      </w:r>
      <w:r w:rsidRPr="00742DB3">
        <w:rPr>
          <w:rFonts w:ascii="Times New Roman" w:eastAsia="標楷體" w:hAnsi="Times New Roman" w:cs="Times New Roman"/>
          <w:sz w:val="28"/>
          <w:szCs w:val="28"/>
        </w:rPr>
        <w:t>、</w:t>
      </w:r>
      <w:r w:rsidRPr="00742DB3">
        <w:rPr>
          <w:rFonts w:ascii="Times New Roman" w:eastAsia="標楷體" w:hAnsi="Times New Roman" w:cs="Times New Roman"/>
          <w:kern w:val="0"/>
          <w:sz w:val="28"/>
          <w:szCs w:val="28"/>
        </w:rPr>
        <w:t>10</w:t>
      </w:r>
      <w:r w:rsidR="00D31AFB">
        <w:rPr>
          <w:rFonts w:ascii="Times New Roman" w:eastAsia="標楷體" w:hAnsi="Times New Roman" w:cs="Times New Roman"/>
          <w:kern w:val="0"/>
          <w:sz w:val="28"/>
          <w:szCs w:val="28"/>
        </w:rPr>
        <w:t>8</w:t>
      </w:r>
      <w:r w:rsidRPr="00742DB3">
        <w:rPr>
          <w:rFonts w:ascii="Times New Roman" w:eastAsia="標楷體" w:hAnsi="Times New Roman" w:cs="Times New Roman"/>
          <w:kern w:val="0"/>
          <w:sz w:val="28"/>
          <w:szCs w:val="28"/>
        </w:rPr>
        <w:t>年</w:t>
      </w:r>
      <w:r w:rsidRPr="00742DB3">
        <w:rPr>
          <w:rFonts w:ascii="Times New Roman" w:eastAsia="標楷體" w:hAnsi="Times New Roman" w:cs="Times New Roman"/>
          <w:kern w:val="0"/>
          <w:sz w:val="28"/>
          <w:szCs w:val="28"/>
        </w:rPr>
        <w:t>9</w:t>
      </w:r>
      <w:r w:rsidRPr="00742DB3">
        <w:rPr>
          <w:rFonts w:ascii="Times New Roman" w:eastAsia="標楷體" w:hAnsi="Times New Roman" w:cs="Times New Roman"/>
          <w:kern w:val="0"/>
          <w:sz w:val="28"/>
          <w:szCs w:val="28"/>
        </w:rPr>
        <w:t>月份</w:t>
      </w:r>
      <w:r w:rsidRPr="00742DB3">
        <w:rPr>
          <w:rFonts w:ascii="Times New Roman" w:eastAsia="標楷體" w:hAnsi="Times New Roman" w:cs="Times New Roman"/>
          <w:sz w:val="28"/>
          <w:szCs w:val="28"/>
        </w:rPr>
        <w:t>臺中市原住民戶數統計表</w:t>
      </w:r>
    </w:p>
    <w:tbl>
      <w:tblPr>
        <w:tblStyle w:val="1-1"/>
        <w:tblW w:w="8362" w:type="dxa"/>
        <w:tblLook w:val="04A0" w:firstRow="1" w:lastRow="0" w:firstColumn="1" w:lastColumn="0" w:noHBand="0" w:noVBand="1"/>
      </w:tblPr>
      <w:tblGrid>
        <w:gridCol w:w="1101"/>
        <w:gridCol w:w="3685"/>
        <w:gridCol w:w="3576"/>
      </w:tblGrid>
      <w:tr w:rsidR="00120C16" w:rsidRPr="00742DB3" w:rsidTr="00AA3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20C16" w:rsidRPr="00742DB3" w:rsidRDefault="00120C16" w:rsidP="001B134A">
            <w:pPr>
              <w:widowControl/>
              <w:spacing w:line="520" w:lineRule="exact"/>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地區別</w:t>
            </w:r>
          </w:p>
        </w:tc>
        <w:tc>
          <w:tcPr>
            <w:tcW w:w="3685" w:type="dxa"/>
          </w:tcPr>
          <w:p w:rsidR="00120C16" w:rsidRPr="00742DB3" w:rsidRDefault="00120C16" w:rsidP="001B134A">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戶數</w:t>
            </w:r>
            <w:r w:rsidRPr="00742DB3">
              <w:rPr>
                <w:rFonts w:ascii="Times New Roman" w:eastAsia="標楷體" w:hAnsi="Times New Roman" w:cs="Times New Roman"/>
                <w:kern w:val="0"/>
                <w:sz w:val="28"/>
                <w:szCs w:val="28"/>
              </w:rPr>
              <w:t>1</w:t>
            </w:r>
          </w:p>
          <w:p w:rsidR="00120C16" w:rsidRPr="00742DB3" w:rsidRDefault="00120C16" w:rsidP="001B134A">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戶內人口具原住民身分者</w:t>
            </w:r>
            <w:r w:rsidRPr="00742DB3">
              <w:rPr>
                <w:rFonts w:ascii="Times New Roman" w:eastAsia="標楷體" w:hAnsi="Times New Roman" w:cs="Times New Roman"/>
                <w:kern w:val="0"/>
                <w:sz w:val="28"/>
                <w:szCs w:val="28"/>
              </w:rPr>
              <w:t>)</w:t>
            </w:r>
          </w:p>
        </w:tc>
        <w:tc>
          <w:tcPr>
            <w:tcW w:w="3576" w:type="dxa"/>
          </w:tcPr>
          <w:p w:rsidR="00120C16" w:rsidRPr="00742DB3" w:rsidRDefault="00120C16" w:rsidP="001B134A">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戶數</w:t>
            </w:r>
            <w:r w:rsidRPr="00742DB3">
              <w:rPr>
                <w:rFonts w:ascii="Times New Roman" w:eastAsia="標楷體" w:hAnsi="Times New Roman" w:cs="Times New Roman"/>
                <w:kern w:val="0"/>
                <w:sz w:val="28"/>
                <w:szCs w:val="28"/>
              </w:rPr>
              <w:t>2</w:t>
            </w:r>
          </w:p>
          <w:p w:rsidR="00120C16" w:rsidRPr="00742DB3" w:rsidRDefault="00120C16" w:rsidP="001B134A">
            <w:pPr>
              <w:widowControl/>
              <w:spacing w:line="52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w:t>
            </w:r>
            <w:r w:rsidRPr="00742DB3">
              <w:rPr>
                <w:rFonts w:ascii="Times New Roman" w:eastAsia="標楷體" w:hAnsi="Times New Roman" w:cs="Times New Roman"/>
                <w:kern w:val="0"/>
                <w:sz w:val="28"/>
                <w:szCs w:val="28"/>
              </w:rPr>
              <w:t>戶長具原住民身分者</w:t>
            </w:r>
            <w:r w:rsidRPr="00742DB3">
              <w:rPr>
                <w:rFonts w:ascii="Times New Roman" w:eastAsia="標楷體" w:hAnsi="Times New Roman" w:cs="Times New Roman"/>
                <w:kern w:val="0"/>
                <w:sz w:val="28"/>
                <w:szCs w:val="28"/>
              </w:rPr>
              <w:t>)</w:t>
            </w:r>
          </w:p>
        </w:tc>
      </w:tr>
      <w:tr w:rsidR="00120C16" w:rsidRPr="00742DB3" w:rsidTr="00AA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20C16" w:rsidRPr="00742DB3" w:rsidRDefault="00120C16" w:rsidP="001B134A">
            <w:pPr>
              <w:widowControl/>
              <w:spacing w:line="520" w:lineRule="exact"/>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 xml:space="preserve">臺中市　　　</w:t>
            </w:r>
          </w:p>
        </w:tc>
        <w:tc>
          <w:tcPr>
            <w:tcW w:w="3685" w:type="dxa"/>
          </w:tcPr>
          <w:p w:rsidR="00120C16" w:rsidRPr="00742DB3" w:rsidRDefault="00120C16" w:rsidP="00ED5F8B">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1</w:t>
            </w:r>
            <w:r w:rsidR="00ED5F8B">
              <w:rPr>
                <w:rFonts w:ascii="Times New Roman" w:eastAsia="標楷體" w:hAnsi="Times New Roman" w:cs="Times New Roman"/>
                <w:kern w:val="0"/>
                <w:sz w:val="28"/>
                <w:szCs w:val="28"/>
              </w:rPr>
              <w:t>5</w:t>
            </w:r>
            <w:r w:rsidRPr="00742DB3">
              <w:rPr>
                <w:rFonts w:ascii="Times New Roman" w:eastAsia="標楷體" w:hAnsi="Times New Roman" w:cs="Times New Roman"/>
                <w:kern w:val="0"/>
                <w:sz w:val="28"/>
                <w:szCs w:val="28"/>
              </w:rPr>
              <w:t>,</w:t>
            </w:r>
            <w:r w:rsidR="00ED5F8B">
              <w:rPr>
                <w:rFonts w:ascii="Times New Roman" w:eastAsia="標楷體" w:hAnsi="Times New Roman" w:cs="Times New Roman"/>
                <w:kern w:val="0"/>
                <w:sz w:val="28"/>
                <w:szCs w:val="28"/>
              </w:rPr>
              <w:t>388</w:t>
            </w:r>
            <w:r w:rsidRPr="00742DB3">
              <w:rPr>
                <w:rFonts w:ascii="Times New Roman" w:eastAsia="標楷體" w:hAnsi="Times New Roman" w:cs="Times New Roman"/>
                <w:kern w:val="0"/>
                <w:sz w:val="28"/>
                <w:szCs w:val="28"/>
              </w:rPr>
              <w:t>戶</w:t>
            </w:r>
          </w:p>
        </w:tc>
        <w:tc>
          <w:tcPr>
            <w:tcW w:w="3576" w:type="dxa"/>
          </w:tcPr>
          <w:p w:rsidR="00120C16" w:rsidRPr="00742DB3" w:rsidRDefault="00120C16" w:rsidP="00ED5F8B">
            <w:pPr>
              <w:widowControl/>
              <w:spacing w:line="5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kern w:val="0"/>
                <w:sz w:val="28"/>
                <w:szCs w:val="28"/>
              </w:rPr>
            </w:pPr>
            <w:r w:rsidRPr="00742DB3">
              <w:rPr>
                <w:rFonts w:ascii="Times New Roman" w:eastAsia="標楷體" w:hAnsi="Times New Roman" w:cs="Times New Roman"/>
                <w:kern w:val="0"/>
                <w:sz w:val="28"/>
                <w:szCs w:val="28"/>
              </w:rPr>
              <w:t>8,</w:t>
            </w:r>
            <w:r w:rsidR="00ED5F8B">
              <w:rPr>
                <w:rFonts w:ascii="Times New Roman" w:eastAsia="標楷體" w:hAnsi="Times New Roman" w:cs="Times New Roman"/>
                <w:kern w:val="0"/>
                <w:sz w:val="28"/>
                <w:szCs w:val="28"/>
              </w:rPr>
              <w:t>406</w:t>
            </w:r>
            <w:r w:rsidRPr="00742DB3">
              <w:rPr>
                <w:rFonts w:ascii="Times New Roman" w:eastAsia="標楷體" w:hAnsi="Times New Roman" w:cs="Times New Roman"/>
                <w:kern w:val="0"/>
                <w:sz w:val="28"/>
                <w:szCs w:val="28"/>
              </w:rPr>
              <w:t>戶</w:t>
            </w:r>
          </w:p>
        </w:tc>
      </w:tr>
    </w:tbl>
    <w:p w:rsidR="00120C16" w:rsidRPr="00742DB3" w:rsidRDefault="00120C16" w:rsidP="00120C16">
      <w:pPr>
        <w:spacing w:line="520" w:lineRule="exact"/>
        <w:ind w:rightChars="-319" w:right="-766"/>
        <w:jc w:val="center"/>
        <w:rPr>
          <w:rFonts w:ascii="Times New Roman" w:eastAsia="標楷體" w:hAnsi="Times New Roman" w:cs="Times New Roman"/>
          <w:sz w:val="28"/>
          <w:szCs w:val="28"/>
        </w:rPr>
      </w:pPr>
      <w:r w:rsidRPr="00742DB3">
        <w:rPr>
          <w:rFonts w:ascii="Times New Roman" w:eastAsia="標楷體" w:hAnsi="Times New Roman" w:cs="Times New Roman"/>
          <w:szCs w:val="24"/>
        </w:rPr>
        <w:t>資料來源</w:t>
      </w:r>
      <w:r w:rsidRPr="00742DB3">
        <w:rPr>
          <w:rFonts w:ascii="Times New Roman" w:eastAsia="標楷體" w:hAnsi="Times New Roman" w:cs="Times New Roman"/>
          <w:szCs w:val="24"/>
        </w:rPr>
        <w:t>:</w:t>
      </w:r>
      <w:r w:rsidRPr="00742DB3">
        <w:rPr>
          <w:rFonts w:ascii="Times New Roman" w:eastAsia="標楷體" w:hAnsi="Times New Roman" w:cs="Times New Roman"/>
          <w:szCs w:val="24"/>
        </w:rPr>
        <w:t>原住民族委員會統計資料查詢</w:t>
      </w:r>
    </w:p>
    <w:p w:rsidR="00331B16" w:rsidRPr="00742DB3" w:rsidRDefault="00892FC1" w:rsidP="001B134A">
      <w:pPr>
        <w:pStyle w:val="aa"/>
        <w:numPr>
          <w:ilvl w:val="0"/>
          <w:numId w:val="5"/>
        </w:numPr>
        <w:spacing w:before="240"/>
        <w:ind w:leftChars="0" w:rightChars="-319" w:right="-766"/>
        <w:rPr>
          <w:rFonts w:ascii="Times New Roman" w:eastAsia="標楷體" w:hAnsi="Times New Roman" w:cs="Times New Roman"/>
          <w:kern w:val="0"/>
          <w:sz w:val="32"/>
          <w:szCs w:val="32"/>
        </w:rPr>
      </w:pPr>
      <w:r w:rsidRPr="00742DB3">
        <w:rPr>
          <w:rFonts w:ascii="Times New Roman" w:eastAsia="標楷體" w:hAnsi="Times New Roman" w:cs="Times New Roman"/>
          <w:sz w:val="32"/>
          <w:szCs w:val="32"/>
        </w:rPr>
        <w:t>原住民社會經濟問題之分析</w:t>
      </w:r>
    </w:p>
    <w:p w:rsidR="001B134A" w:rsidRPr="00742DB3" w:rsidRDefault="001B134A" w:rsidP="001B134A">
      <w:pPr>
        <w:pStyle w:val="aa"/>
        <w:spacing w:line="520" w:lineRule="exact"/>
        <w:ind w:leftChars="0" w:left="0" w:rightChars="-142" w:right="-341" w:firstLineChars="200" w:firstLine="560"/>
        <w:rPr>
          <w:rFonts w:ascii="Times New Roman" w:eastAsia="標楷體" w:hAnsi="Times New Roman" w:cs="Times New Roman"/>
          <w:sz w:val="28"/>
          <w:szCs w:val="28"/>
        </w:rPr>
      </w:pPr>
      <w:r w:rsidRPr="00742DB3">
        <w:rPr>
          <w:rFonts w:ascii="Times New Roman" w:eastAsia="標楷體" w:hAnsi="Times New Roman" w:cs="Times New Roman"/>
          <w:sz w:val="28"/>
          <w:szCs w:val="28"/>
        </w:rPr>
        <w:t>由本市「施政白皮書</w:t>
      </w:r>
      <w:r w:rsidRPr="00742DB3">
        <w:rPr>
          <w:rFonts w:ascii="Times New Roman" w:eastAsia="標楷體" w:hAnsi="Times New Roman" w:cs="Times New Roman"/>
          <w:sz w:val="28"/>
          <w:szCs w:val="28"/>
        </w:rPr>
        <w:t>(104-107</w:t>
      </w:r>
      <w:r w:rsidRPr="00742DB3">
        <w:rPr>
          <w:rFonts w:ascii="Times New Roman" w:eastAsia="標楷體" w:hAnsi="Times New Roman" w:cs="Times New Roman"/>
          <w:sz w:val="28"/>
          <w:szCs w:val="28"/>
        </w:rPr>
        <w:t>年度</w:t>
      </w:r>
      <w:r w:rsidRPr="00742DB3">
        <w:rPr>
          <w:rFonts w:ascii="Times New Roman" w:eastAsia="標楷體" w:hAnsi="Times New Roman" w:cs="Times New Roman"/>
          <w:sz w:val="28"/>
          <w:szCs w:val="28"/>
        </w:rPr>
        <w:t>)</w:t>
      </w:r>
      <w:r w:rsidRPr="00742DB3">
        <w:rPr>
          <w:rFonts w:ascii="Times New Roman" w:eastAsia="標楷體" w:hAnsi="Times New Roman" w:cs="Times New Roman"/>
          <w:sz w:val="28"/>
          <w:szCs w:val="28"/>
        </w:rPr>
        <w:t>」對原住民社會經濟問題之分析，綜整如下</w:t>
      </w:r>
      <w:r w:rsidRPr="00742DB3">
        <w:rPr>
          <w:rFonts w:ascii="Times New Roman" w:eastAsia="標楷體" w:hAnsi="Times New Roman" w:cs="Times New Roman"/>
          <w:sz w:val="28"/>
          <w:szCs w:val="28"/>
        </w:rPr>
        <w:t>:</w:t>
      </w:r>
    </w:p>
    <w:p w:rsidR="001B134A" w:rsidRPr="00742DB3" w:rsidRDefault="001B134A" w:rsidP="001B134A">
      <w:pPr>
        <w:pStyle w:val="aa"/>
        <w:numPr>
          <w:ilvl w:val="0"/>
          <w:numId w:val="8"/>
        </w:numPr>
        <w:spacing w:line="520" w:lineRule="exact"/>
        <w:ind w:leftChars="0" w:rightChars="-142" w:right="-341"/>
        <w:rPr>
          <w:rFonts w:ascii="Times New Roman" w:eastAsia="標楷體" w:hAnsi="Times New Roman" w:cs="Times New Roman"/>
          <w:sz w:val="28"/>
          <w:szCs w:val="28"/>
        </w:rPr>
      </w:pPr>
      <w:r w:rsidRPr="00742DB3">
        <w:rPr>
          <w:rFonts w:ascii="Times New Roman" w:eastAsia="標楷體" w:hAnsi="Times New Roman" w:cs="Times New Roman"/>
          <w:sz w:val="28"/>
          <w:szCs w:val="28"/>
        </w:rPr>
        <w:t>都會地區原住民社會福利成效不彰</w:t>
      </w:r>
    </w:p>
    <w:p w:rsidR="00892FC1" w:rsidRPr="00742DB3" w:rsidRDefault="00892FC1" w:rsidP="00892FC1">
      <w:pPr>
        <w:spacing w:line="520" w:lineRule="exact"/>
        <w:ind w:rightChars="-142" w:right="-341"/>
        <w:rPr>
          <w:rFonts w:ascii="Times New Roman" w:eastAsia="標楷體" w:hAnsi="Times New Roman" w:cs="Times New Roman"/>
          <w:sz w:val="28"/>
          <w:szCs w:val="28"/>
        </w:rPr>
      </w:pPr>
      <w:r w:rsidRPr="00742DB3">
        <w:rPr>
          <w:rFonts w:ascii="Times New Roman" w:eastAsia="標楷體" w:hAnsi="Times New Roman" w:cs="Times New Roman"/>
          <w:sz w:val="28"/>
          <w:szCs w:val="28"/>
        </w:rPr>
        <w:t xml:space="preserve">    </w:t>
      </w:r>
      <w:r w:rsidRPr="00742DB3">
        <w:rPr>
          <w:rFonts w:ascii="Times New Roman" w:eastAsia="標楷體" w:hAnsi="Times New Roman" w:cs="Times New Roman"/>
          <w:sz w:val="28"/>
          <w:szCs w:val="28"/>
        </w:rPr>
        <w:t>臺中市原住民約有</w:t>
      </w:r>
      <w:r w:rsidRPr="00742DB3">
        <w:rPr>
          <w:rFonts w:ascii="Times New Roman" w:eastAsia="標楷體" w:hAnsi="Times New Roman" w:cs="Times New Roman"/>
          <w:color w:val="000000"/>
          <w:sz w:val="28"/>
          <w:szCs w:val="28"/>
        </w:rPr>
        <w:t>87.37%</w:t>
      </w:r>
      <w:r w:rsidRPr="00742DB3">
        <w:rPr>
          <w:rFonts w:ascii="Times New Roman" w:eastAsia="標楷體" w:hAnsi="Times New Roman" w:cs="Times New Roman"/>
          <w:color w:val="000000"/>
          <w:sz w:val="28"/>
          <w:szCs w:val="28"/>
        </w:rPr>
        <w:t>居住在都會區，且散居在各行政區域，由於各區未設原住民單一窗口，處理原住民事務人力不足，無法確實</w:t>
      </w:r>
      <w:r w:rsidR="00C21DF6">
        <w:rPr>
          <w:rFonts w:ascii="Times New Roman" w:eastAsia="標楷體" w:hAnsi="Times New Roman" w:cs="Times New Roman" w:hint="eastAsia"/>
          <w:color w:val="000000"/>
          <w:sz w:val="28"/>
          <w:szCs w:val="28"/>
        </w:rPr>
        <w:t>掌</w:t>
      </w:r>
      <w:r w:rsidRPr="00742DB3">
        <w:rPr>
          <w:rFonts w:ascii="Times New Roman" w:eastAsia="標楷體" w:hAnsi="Times New Roman" w:cs="Times New Roman"/>
          <w:color w:val="000000"/>
          <w:sz w:val="28"/>
          <w:szCs w:val="28"/>
        </w:rPr>
        <w:t>握轄區內原住民的概況及處境，難以對症下藥，可能造成社會福利服務推動不易。</w:t>
      </w:r>
    </w:p>
    <w:p w:rsidR="001B134A" w:rsidRPr="00742DB3" w:rsidRDefault="001B134A" w:rsidP="001B134A">
      <w:pPr>
        <w:pStyle w:val="aa"/>
        <w:numPr>
          <w:ilvl w:val="0"/>
          <w:numId w:val="8"/>
        </w:numPr>
        <w:spacing w:line="520" w:lineRule="exact"/>
        <w:ind w:leftChars="0" w:rightChars="-142" w:right="-341"/>
        <w:rPr>
          <w:rFonts w:ascii="Times New Roman" w:eastAsia="標楷體" w:hAnsi="Times New Roman" w:cs="Times New Roman"/>
          <w:sz w:val="28"/>
          <w:szCs w:val="28"/>
        </w:rPr>
      </w:pPr>
      <w:r w:rsidRPr="00742DB3">
        <w:rPr>
          <w:rFonts w:ascii="Times New Roman" w:eastAsia="標楷體" w:hAnsi="Times New Roman" w:cs="Times New Roman"/>
          <w:sz w:val="28"/>
          <w:szCs w:val="28"/>
        </w:rPr>
        <w:t>原住民教育程度偏低</w:t>
      </w:r>
    </w:p>
    <w:p w:rsidR="001B134A" w:rsidRPr="00742DB3" w:rsidRDefault="001B134A" w:rsidP="00892FC1">
      <w:pPr>
        <w:spacing w:line="520" w:lineRule="exact"/>
        <w:ind w:rightChars="-142" w:right="-341" w:firstLineChars="200" w:firstLine="560"/>
        <w:rPr>
          <w:rFonts w:ascii="Times New Roman" w:eastAsia="標楷體" w:hAnsi="Times New Roman" w:cs="Times New Roman"/>
          <w:sz w:val="28"/>
          <w:szCs w:val="28"/>
        </w:rPr>
      </w:pPr>
      <w:r w:rsidRPr="00742DB3">
        <w:rPr>
          <w:rFonts w:ascii="Times New Roman" w:eastAsia="標楷體" w:hAnsi="Times New Roman" w:cs="Times New Roman"/>
          <w:sz w:val="28"/>
          <w:szCs w:val="28"/>
        </w:rPr>
        <w:t>依據原住民族委</w:t>
      </w:r>
      <w:r w:rsidR="00AA3339">
        <w:rPr>
          <w:rFonts w:ascii="Times New Roman" w:eastAsia="標楷體" w:hAnsi="Times New Roman" w:cs="Times New Roman" w:hint="eastAsia"/>
          <w:sz w:val="28"/>
          <w:szCs w:val="28"/>
        </w:rPr>
        <w:t>員</w:t>
      </w:r>
      <w:r w:rsidRPr="00742DB3">
        <w:rPr>
          <w:rFonts w:ascii="Times New Roman" w:eastAsia="標楷體" w:hAnsi="Times New Roman" w:cs="Times New Roman"/>
          <w:sz w:val="28"/>
          <w:szCs w:val="28"/>
        </w:rPr>
        <w:t>會調查統計，全國受大專以上高等教育之比率為</w:t>
      </w:r>
      <w:r w:rsidRPr="00742DB3">
        <w:rPr>
          <w:rFonts w:ascii="Times New Roman" w:eastAsia="標楷體" w:hAnsi="Times New Roman" w:cs="Times New Roman"/>
          <w:sz w:val="28"/>
          <w:szCs w:val="28"/>
        </w:rPr>
        <w:t>41.22%</w:t>
      </w:r>
      <w:r w:rsidRPr="00742DB3">
        <w:rPr>
          <w:rFonts w:ascii="Times New Roman" w:eastAsia="標楷體" w:hAnsi="Times New Roman" w:cs="Times New Roman"/>
          <w:sz w:val="28"/>
          <w:szCs w:val="28"/>
        </w:rPr>
        <w:t>，而原住民僅為</w:t>
      </w:r>
      <w:r w:rsidRPr="00742DB3">
        <w:rPr>
          <w:rFonts w:ascii="Times New Roman" w:eastAsia="標楷體" w:hAnsi="Times New Roman" w:cs="Times New Roman"/>
          <w:sz w:val="28"/>
          <w:szCs w:val="28"/>
        </w:rPr>
        <w:t>20.72%</w:t>
      </w:r>
      <w:r w:rsidRPr="00742DB3">
        <w:rPr>
          <w:rFonts w:ascii="Times New Roman" w:eastAsia="標楷體" w:hAnsi="Times New Roman" w:cs="Times New Roman"/>
          <w:sz w:val="28"/>
          <w:szCs w:val="28"/>
        </w:rPr>
        <w:t>，因文化隔閡與經濟上的雙重弱勢，可能</w:t>
      </w:r>
      <w:r w:rsidR="00892FC1" w:rsidRPr="00742DB3">
        <w:rPr>
          <w:rFonts w:ascii="Times New Roman" w:eastAsia="標楷體" w:hAnsi="Times New Roman" w:cs="Times New Roman"/>
          <w:sz w:val="28"/>
          <w:szCs w:val="28"/>
        </w:rPr>
        <w:t>造成原住民教育程度偏低的因素。</w:t>
      </w:r>
    </w:p>
    <w:p w:rsidR="001B134A" w:rsidRPr="00742DB3" w:rsidRDefault="001B134A" w:rsidP="001B134A">
      <w:pPr>
        <w:pStyle w:val="aa"/>
        <w:numPr>
          <w:ilvl w:val="0"/>
          <w:numId w:val="8"/>
        </w:numPr>
        <w:spacing w:line="520" w:lineRule="exact"/>
        <w:ind w:leftChars="0" w:rightChars="-142" w:right="-341"/>
        <w:rPr>
          <w:rFonts w:ascii="Times New Roman" w:eastAsia="標楷體" w:hAnsi="Times New Roman" w:cs="Times New Roman"/>
          <w:sz w:val="28"/>
          <w:szCs w:val="28"/>
        </w:rPr>
      </w:pPr>
      <w:r w:rsidRPr="00742DB3">
        <w:rPr>
          <w:rFonts w:ascii="Times New Roman" w:eastAsia="標楷體" w:hAnsi="Times New Roman" w:cs="Times New Roman"/>
          <w:sz w:val="28"/>
          <w:szCs w:val="28"/>
        </w:rPr>
        <w:t>原住民失業率偏高，多為低技術、高體力負荷之勞動工作</w:t>
      </w:r>
    </w:p>
    <w:p w:rsidR="001B134A" w:rsidRDefault="001B134A" w:rsidP="001B134A">
      <w:pPr>
        <w:spacing w:line="520" w:lineRule="exact"/>
        <w:ind w:rightChars="-319" w:right="-766" w:firstLineChars="200" w:firstLine="560"/>
        <w:rPr>
          <w:rFonts w:ascii="Times New Roman" w:eastAsia="標楷體" w:hAnsi="Times New Roman" w:cs="Times New Roman"/>
          <w:color w:val="000000" w:themeColor="text1"/>
          <w:sz w:val="28"/>
          <w:szCs w:val="28"/>
        </w:rPr>
      </w:pPr>
      <w:r w:rsidRPr="00742DB3">
        <w:rPr>
          <w:rFonts w:ascii="Times New Roman" w:eastAsia="標楷體" w:hAnsi="Times New Roman" w:cs="Times New Roman"/>
          <w:color w:val="000000" w:themeColor="text1"/>
          <w:sz w:val="28"/>
          <w:szCs w:val="28"/>
        </w:rPr>
        <w:t>就原住民族委員會</w:t>
      </w:r>
      <w:r w:rsidRPr="00742DB3">
        <w:rPr>
          <w:rFonts w:ascii="Times New Roman" w:eastAsia="標楷體" w:hAnsi="Times New Roman" w:cs="Times New Roman"/>
          <w:color w:val="000000" w:themeColor="text1"/>
          <w:sz w:val="28"/>
          <w:szCs w:val="28"/>
        </w:rPr>
        <w:t>107</w:t>
      </w:r>
      <w:r w:rsidRPr="00742DB3">
        <w:rPr>
          <w:rFonts w:ascii="Times New Roman" w:eastAsia="標楷體" w:hAnsi="Times New Roman" w:cs="Times New Roman"/>
          <w:color w:val="000000" w:themeColor="text1"/>
          <w:sz w:val="28"/>
          <w:szCs w:val="28"/>
        </w:rPr>
        <w:t>年第二季原住民就業狀況調查報告原住民就業者較多從事「製造業」及「營建工程業」，以</w:t>
      </w:r>
      <w:r w:rsidRPr="00742DB3">
        <w:rPr>
          <w:rFonts w:ascii="Times New Roman" w:eastAsia="標楷體" w:hAnsi="Times New Roman" w:cs="Times New Roman"/>
          <w:color w:val="000000" w:themeColor="text1"/>
          <w:sz w:val="28"/>
          <w:szCs w:val="28"/>
        </w:rPr>
        <w:t>107</w:t>
      </w:r>
      <w:r w:rsidRPr="00742DB3">
        <w:rPr>
          <w:rFonts w:ascii="Times New Roman" w:eastAsia="標楷體" w:hAnsi="Times New Roman" w:cs="Times New Roman"/>
          <w:color w:val="000000" w:themeColor="text1"/>
          <w:sz w:val="28"/>
          <w:szCs w:val="28"/>
        </w:rPr>
        <w:t>年</w:t>
      </w:r>
      <w:r w:rsidRPr="00742DB3">
        <w:rPr>
          <w:rFonts w:ascii="Times New Roman" w:eastAsia="標楷體" w:hAnsi="Times New Roman" w:cs="Times New Roman"/>
          <w:color w:val="000000" w:themeColor="text1"/>
          <w:sz w:val="28"/>
          <w:szCs w:val="28"/>
        </w:rPr>
        <w:t>6</w:t>
      </w:r>
      <w:r w:rsidRPr="00742DB3">
        <w:rPr>
          <w:rFonts w:ascii="Times New Roman" w:eastAsia="標楷體" w:hAnsi="Times New Roman" w:cs="Times New Roman"/>
          <w:color w:val="000000" w:themeColor="text1"/>
          <w:sz w:val="28"/>
          <w:szCs w:val="28"/>
        </w:rPr>
        <w:t>月調查，原住民就業者從事的行業，以「製造業」</w:t>
      </w:r>
      <w:r w:rsidRPr="00742DB3">
        <w:rPr>
          <w:rFonts w:ascii="Times New Roman" w:eastAsia="標楷體" w:hAnsi="Times New Roman" w:cs="Times New Roman"/>
          <w:color w:val="000000" w:themeColor="text1"/>
          <w:sz w:val="28"/>
          <w:szCs w:val="28"/>
        </w:rPr>
        <w:t>(15.84%)</w:t>
      </w:r>
      <w:r w:rsidRPr="00742DB3">
        <w:rPr>
          <w:rFonts w:ascii="Times New Roman" w:eastAsia="標楷體" w:hAnsi="Times New Roman" w:cs="Times New Roman"/>
          <w:color w:val="000000" w:themeColor="text1"/>
          <w:sz w:val="28"/>
          <w:szCs w:val="28"/>
        </w:rPr>
        <w:t>及「營建工程業」</w:t>
      </w:r>
      <w:r w:rsidRPr="00742DB3">
        <w:rPr>
          <w:rFonts w:ascii="Times New Roman" w:eastAsia="標楷體" w:hAnsi="Times New Roman" w:cs="Times New Roman"/>
          <w:color w:val="000000" w:themeColor="text1"/>
          <w:sz w:val="28"/>
          <w:szCs w:val="28"/>
        </w:rPr>
        <w:t>(14.57%)</w:t>
      </w:r>
      <w:r w:rsidRPr="00742DB3">
        <w:rPr>
          <w:rFonts w:ascii="Times New Roman" w:eastAsia="標楷體" w:hAnsi="Times New Roman" w:cs="Times New Roman"/>
          <w:color w:val="000000" w:themeColor="text1"/>
          <w:sz w:val="28"/>
          <w:szCs w:val="28"/>
        </w:rPr>
        <w:t>的比率最高，其次為「住宿及餐飲業」</w:t>
      </w:r>
      <w:r w:rsidRPr="00742DB3">
        <w:rPr>
          <w:rFonts w:ascii="Times New Roman" w:eastAsia="標楷體" w:hAnsi="Times New Roman" w:cs="Times New Roman"/>
          <w:color w:val="000000" w:themeColor="text1"/>
          <w:sz w:val="28"/>
          <w:szCs w:val="28"/>
        </w:rPr>
        <w:t>(10.61%)</w:t>
      </w:r>
      <w:r w:rsidRPr="00742DB3">
        <w:rPr>
          <w:rFonts w:ascii="Times New Roman" w:eastAsia="標楷體" w:hAnsi="Times New Roman" w:cs="Times New Roman"/>
          <w:color w:val="000000" w:themeColor="text1"/>
          <w:sz w:val="28"/>
          <w:szCs w:val="28"/>
        </w:rPr>
        <w:t>，從事其他行業的比率皆不足一成，多半為低價勞工，且平均收入相較於一般居民低，於經濟地位上尚處弱勢。</w:t>
      </w:r>
    </w:p>
    <w:p w:rsidR="00070436" w:rsidRPr="00742DB3" w:rsidRDefault="00070436" w:rsidP="001B134A">
      <w:pPr>
        <w:spacing w:line="520" w:lineRule="exact"/>
        <w:ind w:rightChars="-319" w:right="-766" w:firstLineChars="200" w:firstLine="560"/>
        <w:rPr>
          <w:rFonts w:ascii="Times New Roman" w:eastAsia="標楷體" w:hAnsi="Times New Roman" w:cs="Times New Roman" w:hint="eastAsia"/>
          <w:color w:val="000000" w:themeColor="text1"/>
          <w:sz w:val="28"/>
          <w:szCs w:val="28"/>
        </w:rPr>
      </w:pPr>
      <w:bookmarkStart w:id="0" w:name="_GoBack"/>
      <w:bookmarkEnd w:id="0"/>
    </w:p>
    <w:p w:rsidR="00892FC1" w:rsidRPr="00742DB3" w:rsidRDefault="00892FC1" w:rsidP="00892FC1">
      <w:pPr>
        <w:pStyle w:val="aa"/>
        <w:numPr>
          <w:ilvl w:val="0"/>
          <w:numId w:val="5"/>
        </w:numPr>
        <w:spacing w:before="240"/>
        <w:ind w:leftChars="0" w:rightChars="-319" w:right="-766"/>
        <w:rPr>
          <w:rFonts w:ascii="Times New Roman" w:eastAsia="標楷體" w:hAnsi="Times New Roman" w:cs="Times New Roman"/>
          <w:color w:val="000000" w:themeColor="text1"/>
          <w:sz w:val="32"/>
          <w:szCs w:val="32"/>
        </w:rPr>
      </w:pPr>
      <w:r w:rsidRPr="00742DB3">
        <w:rPr>
          <w:rFonts w:ascii="Times New Roman" w:eastAsia="標楷體" w:hAnsi="Times New Roman" w:cs="Times New Roman"/>
          <w:kern w:val="0"/>
          <w:sz w:val="32"/>
          <w:szCs w:val="32"/>
        </w:rPr>
        <w:lastRenderedPageBreak/>
        <w:t>結語</w:t>
      </w:r>
    </w:p>
    <w:p w:rsidR="00934419" w:rsidRPr="00742DB3" w:rsidRDefault="00934419" w:rsidP="00934419">
      <w:pPr>
        <w:spacing w:line="520" w:lineRule="exact"/>
        <w:ind w:rightChars="-319" w:right="-766" w:firstLineChars="200" w:firstLine="560"/>
        <w:rPr>
          <w:rFonts w:ascii="Times New Roman" w:eastAsia="標楷體" w:hAnsi="Times New Roman" w:cs="Times New Roman"/>
          <w:color w:val="000000" w:themeColor="text1"/>
          <w:sz w:val="28"/>
          <w:szCs w:val="28"/>
        </w:rPr>
      </w:pPr>
      <w:r w:rsidRPr="00742DB3">
        <w:rPr>
          <w:rFonts w:ascii="Times New Roman" w:eastAsia="標楷體" w:hAnsi="Times New Roman" w:cs="Times New Roman"/>
          <w:color w:val="000000" w:themeColor="text1"/>
          <w:sz w:val="28"/>
          <w:szCs w:val="28"/>
        </w:rPr>
        <w:t>查以</w:t>
      </w:r>
      <w:r w:rsidRPr="00742DB3">
        <w:rPr>
          <w:rFonts w:ascii="Times New Roman" w:eastAsia="標楷體" w:hAnsi="Times New Roman" w:cs="Times New Roman"/>
          <w:color w:val="000000" w:themeColor="text1"/>
          <w:sz w:val="28"/>
          <w:szCs w:val="28"/>
        </w:rPr>
        <w:t>107</w:t>
      </w:r>
      <w:r w:rsidRPr="00742DB3">
        <w:rPr>
          <w:rFonts w:ascii="Times New Roman" w:eastAsia="標楷體" w:hAnsi="Times New Roman" w:cs="Times New Roman"/>
          <w:color w:val="000000" w:themeColor="text1"/>
          <w:sz w:val="28"/>
          <w:szCs w:val="28"/>
        </w:rPr>
        <w:t>年度本會單位預算編列新臺幣</w:t>
      </w:r>
      <w:r w:rsidRPr="00742DB3">
        <w:rPr>
          <w:rFonts w:ascii="Times New Roman" w:eastAsia="標楷體" w:hAnsi="Times New Roman" w:cs="Times New Roman"/>
          <w:sz w:val="28"/>
          <w:szCs w:val="28"/>
        </w:rPr>
        <w:t>743</w:t>
      </w:r>
      <w:r w:rsidRPr="00742DB3">
        <w:rPr>
          <w:rFonts w:ascii="Times New Roman" w:eastAsia="標楷體" w:hAnsi="Times New Roman" w:cs="Times New Roman"/>
          <w:sz w:val="28"/>
          <w:szCs w:val="28"/>
        </w:rPr>
        <w:t>萬</w:t>
      </w:r>
      <w:r w:rsidRPr="00742DB3">
        <w:rPr>
          <w:rFonts w:ascii="Times New Roman" w:eastAsia="標楷體" w:hAnsi="Times New Roman" w:cs="Times New Roman"/>
          <w:sz w:val="28"/>
          <w:szCs w:val="28"/>
        </w:rPr>
        <w:t>8,000</w:t>
      </w:r>
      <w:r w:rsidRPr="00742DB3">
        <w:rPr>
          <w:rFonts w:ascii="Times New Roman" w:eastAsia="標楷體" w:hAnsi="Times New Roman" w:cs="Times New Roman"/>
          <w:sz w:val="28"/>
          <w:szCs w:val="28"/>
        </w:rPr>
        <w:t>元，尚且</w:t>
      </w:r>
      <w:r w:rsidRPr="00742DB3">
        <w:rPr>
          <w:rFonts w:ascii="Times New Roman" w:eastAsia="標楷體" w:hAnsi="Times New Roman" w:cs="Times New Roman"/>
          <w:color w:val="000000" w:themeColor="text1"/>
          <w:sz w:val="28"/>
          <w:szCs w:val="28"/>
        </w:rPr>
        <w:t>臺中市原住民在六都中青壯人口比例最高，自有住宅率最低，且住宅租金略高於全國平均，再加上都會區原住民普遍從事低技術、高體力負荷</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如營造業、製造業</w:t>
      </w:r>
      <w:r w:rsidRPr="00742DB3">
        <w:rPr>
          <w:rFonts w:ascii="Times New Roman" w:eastAsia="標楷體" w:hAnsi="Times New Roman" w:cs="Times New Roman"/>
          <w:color w:val="000000" w:themeColor="text1"/>
          <w:sz w:val="28"/>
          <w:szCs w:val="28"/>
        </w:rPr>
        <w:t>)</w:t>
      </w:r>
      <w:r w:rsidRPr="00742DB3">
        <w:rPr>
          <w:rFonts w:ascii="Times New Roman" w:eastAsia="標楷體" w:hAnsi="Times New Roman" w:cs="Times New Roman"/>
          <w:color w:val="000000" w:themeColor="text1"/>
          <w:sz w:val="28"/>
          <w:szCs w:val="28"/>
        </w:rPr>
        <w:t>等低價勞工，是以原住民平均收入不足一般居民收入的一半，足見經濟地位之弱勢。</w:t>
      </w:r>
    </w:p>
    <w:p w:rsidR="00934419" w:rsidRDefault="00AA3339" w:rsidP="00934419">
      <w:pPr>
        <w:spacing w:line="520" w:lineRule="exact"/>
        <w:ind w:rightChars="-319" w:right="-766" w:firstLineChars="200" w:firstLine="560"/>
        <w:rPr>
          <w:rFonts w:ascii="Times New Roman" w:eastAsia="標楷體" w:hAnsi="Times New Roman" w:cs="Times New Roman"/>
          <w:sz w:val="28"/>
          <w:szCs w:val="28"/>
        </w:rPr>
      </w:pPr>
      <w:r>
        <w:rPr>
          <w:rFonts w:ascii="Times New Roman" w:eastAsia="標楷體" w:hAnsi="Times New Roman" w:cs="Times New Roman"/>
          <w:color w:val="000000" w:themeColor="text1"/>
          <w:sz w:val="28"/>
          <w:szCs w:val="28"/>
        </w:rPr>
        <w:t>因</w:t>
      </w:r>
      <w:r w:rsidR="0021716E">
        <w:rPr>
          <w:rFonts w:ascii="Times New Roman" w:eastAsia="標楷體" w:hAnsi="Times New Roman" w:cs="Times New Roman" w:hint="eastAsia"/>
          <w:color w:val="000000" w:themeColor="text1"/>
          <w:sz w:val="28"/>
          <w:szCs w:val="28"/>
        </w:rPr>
        <w:t>原住民</w:t>
      </w:r>
      <w:r w:rsidR="00934419" w:rsidRPr="00742DB3">
        <w:rPr>
          <w:rFonts w:ascii="Times New Roman" w:eastAsia="標楷體" w:hAnsi="Times New Roman" w:cs="Times New Roman"/>
          <w:color w:val="000000" w:themeColor="text1"/>
          <w:sz w:val="28"/>
          <w:szCs w:val="28"/>
        </w:rPr>
        <w:t>人口向都市遷移，家庭每月於支付「居住」上的花費，約為所得之三分之一以上，因房租支出對實質生活產生的影響比例頗重，臺中市已成為臺灣第二大城市，爰補助要點有預算編列檢討及補助要點之滾動修訂的必要性，實有比照其他縣市，將租金補助期間調整</w:t>
      </w:r>
      <w:r w:rsidR="00934419" w:rsidRPr="00742DB3">
        <w:rPr>
          <w:rFonts w:ascii="Times New Roman" w:eastAsia="標楷體" w:hAnsi="Times New Roman" w:cs="Times New Roman"/>
          <w:sz w:val="28"/>
          <w:szCs w:val="28"/>
        </w:rPr>
        <w:t>，</w:t>
      </w:r>
      <w:r w:rsidR="003B080F" w:rsidRPr="00742DB3">
        <w:rPr>
          <w:rFonts w:ascii="Times New Roman" w:eastAsia="標楷體" w:hAnsi="Times New Roman" w:cs="Times New Roman"/>
          <w:kern w:val="0"/>
          <w:sz w:val="28"/>
          <w:szCs w:val="28"/>
        </w:rPr>
        <w:t>建議檢討現有租屋補助經費</w:t>
      </w:r>
      <w:r w:rsidR="003B080F">
        <w:rPr>
          <w:rFonts w:ascii="Times New Roman" w:eastAsia="標楷體" w:hAnsi="Times New Roman" w:cs="Times New Roman" w:hint="eastAsia"/>
          <w:kern w:val="0"/>
          <w:sz w:val="28"/>
          <w:szCs w:val="28"/>
        </w:rPr>
        <w:t>，</w:t>
      </w:r>
      <w:r w:rsidR="00934419" w:rsidRPr="00742DB3">
        <w:rPr>
          <w:rFonts w:ascii="Times New Roman" w:eastAsia="標楷體" w:hAnsi="Times New Roman" w:cs="Times New Roman"/>
          <w:sz w:val="28"/>
          <w:szCs w:val="28"/>
        </w:rPr>
        <w:t>以符實需。</w:t>
      </w:r>
    </w:p>
    <w:p w:rsidR="00934419" w:rsidRPr="00742DB3" w:rsidRDefault="00934419" w:rsidP="003B080F">
      <w:pPr>
        <w:spacing w:line="520" w:lineRule="exact"/>
        <w:ind w:rightChars="-319" w:right="-766" w:firstLineChars="200" w:firstLine="560"/>
        <w:rPr>
          <w:rFonts w:ascii="Times New Roman" w:eastAsia="標楷體" w:hAnsi="Times New Roman" w:cs="Times New Roman"/>
          <w:color w:val="000000" w:themeColor="text1"/>
          <w:sz w:val="28"/>
          <w:szCs w:val="28"/>
        </w:rPr>
      </w:pPr>
      <w:r w:rsidRPr="00742DB3">
        <w:rPr>
          <w:rFonts w:ascii="Times New Roman" w:eastAsia="標楷體" w:hAnsi="Times New Roman" w:cs="Times New Roman"/>
          <w:color w:val="000000" w:themeColor="text1"/>
          <w:sz w:val="28"/>
          <w:szCs w:val="28"/>
        </w:rPr>
        <w:t>近程</w:t>
      </w:r>
      <w:r w:rsidR="003B080F">
        <w:rPr>
          <w:rFonts w:ascii="Times New Roman" w:eastAsia="標楷體" w:hAnsi="Times New Roman" w:cs="Times New Roman" w:hint="eastAsia"/>
          <w:color w:val="000000" w:themeColor="text1"/>
          <w:sz w:val="28"/>
          <w:szCs w:val="28"/>
        </w:rPr>
        <w:t>，可</w:t>
      </w:r>
      <w:r w:rsidRPr="00742DB3">
        <w:rPr>
          <w:rFonts w:ascii="Times New Roman" w:eastAsia="標楷體" w:hAnsi="Times New Roman" w:cs="Times New Roman"/>
          <w:color w:val="000000" w:themeColor="text1"/>
          <w:sz w:val="28"/>
          <w:szCs w:val="28"/>
        </w:rPr>
        <w:t>在一般社會住宅中</w:t>
      </w:r>
      <w:r w:rsidR="003B080F">
        <w:rPr>
          <w:rFonts w:ascii="Times New Roman" w:eastAsia="標楷體" w:hAnsi="Times New Roman" w:cs="Times New Roman" w:hint="eastAsia"/>
          <w:color w:val="000000" w:themeColor="text1"/>
          <w:sz w:val="28"/>
          <w:szCs w:val="28"/>
        </w:rPr>
        <w:t>調整</w:t>
      </w:r>
      <w:r w:rsidRPr="00742DB3">
        <w:rPr>
          <w:rFonts w:ascii="Times New Roman" w:eastAsia="標楷體" w:hAnsi="Times New Roman" w:cs="Times New Roman"/>
          <w:color w:val="000000" w:themeColor="text1"/>
          <w:sz w:val="28"/>
          <w:szCs w:val="28"/>
        </w:rPr>
        <w:t>比例</w:t>
      </w:r>
      <w:r w:rsidR="003B080F">
        <w:rPr>
          <w:rFonts w:ascii="Times New Roman" w:eastAsia="標楷體" w:hAnsi="Times New Roman" w:cs="Times New Roman" w:hint="eastAsia"/>
          <w:color w:val="000000" w:themeColor="text1"/>
          <w:sz w:val="28"/>
          <w:szCs w:val="28"/>
        </w:rPr>
        <w:t>，建議提高原分配比例，以緩解居住問題</w:t>
      </w:r>
      <w:r w:rsidR="003B080F">
        <w:rPr>
          <w:rFonts w:ascii="Times New Roman" w:eastAsia="標楷體" w:hAnsi="Times New Roman" w:cs="Times New Roman" w:hint="eastAsia"/>
          <w:color w:val="000000" w:themeColor="text1"/>
          <w:sz w:val="28"/>
          <w:szCs w:val="28"/>
        </w:rPr>
        <w:t>;</w:t>
      </w:r>
      <w:r w:rsidR="003B080F">
        <w:rPr>
          <w:rFonts w:ascii="Times New Roman" w:eastAsia="標楷體" w:hAnsi="Times New Roman" w:cs="Times New Roman" w:hint="eastAsia"/>
          <w:color w:val="000000" w:themeColor="text1"/>
          <w:sz w:val="28"/>
          <w:szCs w:val="28"/>
        </w:rPr>
        <w:t>在</w:t>
      </w:r>
      <w:r w:rsidRPr="00742DB3">
        <w:rPr>
          <w:rFonts w:ascii="Times New Roman" w:eastAsia="標楷體" w:hAnsi="Times New Roman" w:cs="Times New Roman"/>
          <w:color w:val="000000" w:themeColor="text1"/>
          <w:sz w:val="28"/>
          <w:szCs w:val="28"/>
        </w:rPr>
        <w:t>中、長程</w:t>
      </w:r>
      <w:r w:rsidR="003B080F">
        <w:rPr>
          <w:rFonts w:ascii="Times New Roman" w:eastAsia="標楷體" w:hAnsi="Times New Roman" w:cs="Times New Roman" w:hint="eastAsia"/>
          <w:color w:val="000000" w:themeColor="text1"/>
          <w:sz w:val="28"/>
          <w:szCs w:val="28"/>
        </w:rPr>
        <w:t>，</w:t>
      </w:r>
      <w:r w:rsidR="003F407D">
        <w:rPr>
          <w:rFonts w:ascii="Times New Roman" w:eastAsia="標楷體" w:hAnsi="Times New Roman" w:cs="Times New Roman" w:hint="eastAsia"/>
          <w:color w:val="000000" w:themeColor="text1"/>
          <w:sz w:val="28"/>
          <w:szCs w:val="28"/>
        </w:rPr>
        <w:t>目前本市已規劃建立</w:t>
      </w:r>
      <w:r w:rsidR="003F407D" w:rsidRPr="003F407D">
        <w:rPr>
          <w:rFonts w:ascii="Times New Roman" w:eastAsia="標楷體" w:hAnsi="Times New Roman" w:cs="Times New Roman" w:hint="eastAsia"/>
          <w:color w:val="000000" w:themeColor="text1"/>
          <w:sz w:val="28"/>
          <w:szCs w:val="28"/>
        </w:rPr>
        <w:t>全臺首創「專屬原住民文化社會住宅」，在霧峰區錦州段及沙鹿區等兩個地點，初期將興建共計</w:t>
      </w:r>
      <w:r w:rsidR="003F407D" w:rsidRPr="003F407D">
        <w:rPr>
          <w:rFonts w:ascii="Times New Roman" w:eastAsia="標楷體" w:hAnsi="Times New Roman" w:cs="Times New Roman" w:hint="eastAsia"/>
          <w:color w:val="000000" w:themeColor="text1"/>
          <w:sz w:val="28"/>
          <w:szCs w:val="28"/>
        </w:rPr>
        <w:t>500</w:t>
      </w:r>
      <w:r w:rsidR="003F407D">
        <w:rPr>
          <w:rFonts w:ascii="Times New Roman" w:eastAsia="標楷體" w:hAnsi="Times New Roman" w:cs="Times New Roman" w:hint="eastAsia"/>
          <w:color w:val="000000" w:themeColor="text1"/>
          <w:sz w:val="28"/>
          <w:szCs w:val="28"/>
        </w:rPr>
        <w:t>戶，</w:t>
      </w:r>
      <w:r w:rsidR="003F407D" w:rsidRPr="003F407D">
        <w:rPr>
          <w:rFonts w:ascii="Times New Roman" w:eastAsia="標楷體" w:hAnsi="Times New Roman" w:cs="Times New Roman" w:hint="eastAsia"/>
          <w:color w:val="000000" w:themeColor="text1"/>
          <w:sz w:val="28"/>
          <w:szCs w:val="28"/>
        </w:rPr>
        <w:t>專為原住民</w:t>
      </w:r>
      <w:r w:rsidR="003F407D">
        <w:rPr>
          <w:rFonts w:ascii="Times New Roman" w:eastAsia="標楷體" w:hAnsi="Times New Roman" w:cs="Times New Roman" w:hint="eastAsia"/>
          <w:color w:val="000000" w:themeColor="text1"/>
          <w:sz w:val="28"/>
          <w:szCs w:val="28"/>
        </w:rPr>
        <w:t>族人</w:t>
      </w:r>
      <w:r w:rsidR="003F407D" w:rsidRPr="003F407D">
        <w:rPr>
          <w:rFonts w:ascii="Times New Roman" w:eastAsia="標楷體" w:hAnsi="Times New Roman" w:cs="Times New Roman" w:hint="eastAsia"/>
          <w:color w:val="000000" w:themeColor="text1"/>
          <w:sz w:val="28"/>
          <w:szCs w:val="28"/>
        </w:rPr>
        <w:t>打造，不僅提供基本的住房設施，同時更進一步涵蓋衛生醫療照顧、老人長照服務、運動休閒娛樂</w:t>
      </w:r>
      <w:r w:rsidR="00C62715">
        <w:rPr>
          <w:rFonts w:ascii="Times New Roman" w:eastAsia="標楷體" w:hAnsi="Times New Roman" w:cs="Times New Roman" w:hint="eastAsia"/>
          <w:color w:val="000000" w:themeColor="text1"/>
          <w:sz w:val="28"/>
          <w:szCs w:val="28"/>
        </w:rPr>
        <w:t>、課後扶植課程</w:t>
      </w:r>
      <w:r w:rsidR="003F407D" w:rsidRPr="003F407D">
        <w:rPr>
          <w:rFonts w:ascii="Times New Roman" w:eastAsia="標楷體" w:hAnsi="Times New Roman" w:cs="Times New Roman" w:hint="eastAsia"/>
          <w:color w:val="000000" w:themeColor="text1"/>
          <w:sz w:val="28"/>
          <w:szCs w:val="28"/>
        </w:rPr>
        <w:t>，以及各項原住民社會福利措施設施的綜合性全功能社會住宅</w:t>
      </w:r>
      <w:r w:rsidR="003F407D">
        <w:rPr>
          <w:rFonts w:ascii="Times New Roman" w:eastAsia="標楷體" w:hAnsi="Times New Roman" w:cs="Times New Roman" w:hint="eastAsia"/>
          <w:color w:val="000000" w:themeColor="text1"/>
          <w:sz w:val="28"/>
          <w:szCs w:val="28"/>
        </w:rPr>
        <w:t>，</w:t>
      </w:r>
      <w:r w:rsidR="003F407D" w:rsidRPr="003F407D">
        <w:rPr>
          <w:rFonts w:ascii="Times New Roman" w:eastAsia="標楷體" w:hAnsi="Times New Roman" w:cs="Times New Roman" w:hint="eastAsia"/>
          <w:color w:val="000000" w:themeColor="text1"/>
          <w:sz w:val="28"/>
          <w:szCs w:val="28"/>
        </w:rPr>
        <w:t>集衛生、長照、社福等專業性福利設施服務於</w:t>
      </w:r>
      <w:r w:rsidR="00015334">
        <w:rPr>
          <w:rFonts w:ascii="Times New Roman" w:eastAsia="標楷體" w:hAnsi="Times New Roman" w:cs="Times New Roman" w:hint="eastAsia"/>
          <w:color w:val="000000" w:themeColor="text1"/>
          <w:sz w:val="28"/>
          <w:szCs w:val="28"/>
        </w:rPr>
        <w:t>一處，同時也為落實打造「都會區原住民聚落」踏出了最重要的第一步，為原住民移居臺中市提供更優質的友善環境，落實臺中宜居城市</w:t>
      </w:r>
      <w:r w:rsidR="00064EA9">
        <w:rPr>
          <w:rFonts w:ascii="Times New Roman" w:eastAsia="標楷體" w:hAnsi="Times New Roman" w:cs="Times New Roman" w:hint="eastAsia"/>
          <w:color w:val="000000" w:themeColor="text1"/>
          <w:sz w:val="28"/>
          <w:szCs w:val="28"/>
        </w:rPr>
        <w:t>的願景</w:t>
      </w:r>
      <w:r w:rsidR="00015334">
        <w:rPr>
          <w:rFonts w:ascii="Times New Roman" w:eastAsia="標楷體" w:hAnsi="Times New Roman" w:cs="Times New Roman" w:hint="eastAsia"/>
          <w:color w:val="000000" w:themeColor="text1"/>
          <w:sz w:val="28"/>
          <w:szCs w:val="28"/>
        </w:rPr>
        <w:t>。</w:t>
      </w:r>
    </w:p>
    <w:sectPr w:rsidR="00934419" w:rsidRPr="00742DB3" w:rsidSect="00742DB3">
      <w:footerReference w:type="default" r:id="rId10"/>
      <w:pgSz w:w="11906" w:h="16838" w:code="9"/>
      <w:pgMar w:top="1440" w:right="1440" w:bottom="1440" w:left="1440" w:header="1803" w:footer="18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35" w:rsidRDefault="00FA1735" w:rsidP="007C0A29">
      <w:r>
        <w:separator/>
      </w:r>
    </w:p>
  </w:endnote>
  <w:endnote w:type="continuationSeparator" w:id="0">
    <w:p w:rsidR="00FA1735" w:rsidRDefault="00FA1735" w:rsidP="007C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60426"/>
      <w:docPartObj>
        <w:docPartGallery w:val="Page Numbers (Bottom of Page)"/>
        <w:docPartUnique/>
      </w:docPartObj>
    </w:sdtPr>
    <w:sdtEndPr/>
    <w:sdtContent>
      <w:p w:rsidR="001B134A" w:rsidRDefault="001B134A">
        <w:pPr>
          <w:pStyle w:val="a6"/>
          <w:jc w:val="center"/>
        </w:pPr>
        <w:r>
          <w:fldChar w:fldCharType="begin"/>
        </w:r>
        <w:r>
          <w:instrText>PAGE   \* MERGEFORMAT</w:instrText>
        </w:r>
        <w:r>
          <w:fldChar w:fldCharType="separate"/>
        </w:r>
        <w:r w:rsidR="00A841CB" w:rsidRPr="00A841CB">
          <w:rPr>
            <w:noProof/>
            <w:lang w:val="zh-TW"/>
          </w:rPr>
          <w:t>11</w:t>
        </w:r>
        <w:r>
          <w:fldChar w:fldCharType="end"/>
        </w:r>
      </w:p>
    </w:sdtContent>
  </w:sdt>
  <w:p w:rsidR="001B134A" w:rsidRDefault="001B13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35" w:rsidRDefault="00FA1735" w:rsidP="007C0A29">
      <w:r>
        <w:separator/>
      </w:r>
    </w:p>
  </w:footnote>
  <w:footnote w:type="continuationSeparator" w:id="0">
    <w:p w:rsidR="00FA1735" w:rsidRDefault="00FA1735" w:rsidP="007C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204"/>
    <w:multiLevelType w:val="hybridMultilevel"/>
    <w:tmpl w:val="B1CA42DC"/>
    <w:lvl w:ilvl="0" w:tplc="875E8576">
      <w:start w:val="1"/>
      <w:numFmt w:val="ideographLegalTraditional"/>
      <w:lvlText w:val="%1、"/>
      <w:lvlJc w:val="left"/>
      <w:pPr>
        <w:ind w:left="800" w:hanging="800"/>
      </w:pPr>
      <w:rPr>
        <w:rFonts w:hint="default"/>
        <w:sz w:val="36"/>
        <w:szCs w:val="3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AD35BD"/>
    <w:multiLevelType w:val="hybridMultilevel"/>
    <w:tmpl w:val="B204E468"/>
    <w:lvl w:ilvl="0" w:tplc="532E9982">
      <w:start w:val="1"/>
      <w:numFmt w:val="taiwaneseCountingThousand"/>
      <w:lvlText w:val="%1、"/>
      <w:lvlJc w:val="left"/>
      <w:pPr>
        <w:ind w:left="1600" w:hanging="8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 w15:restartNumberingAfterBreak="0">
    <w:nsid w:val="1A04485E"/>
    <w:multiLevelType w:val="hybridMultilevel"/>
    <w:tmpl w:val="EB9C3F24"/>
    <w:lvl w:ilvl="0" w:tplc="CC72CCF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1CB002F"/>
    <w:multiLevelType w:val="hybridMultilevel"/>
    <w:tmpl w:val="77988956"/>
    <w:lvl w:ilvl="0" w:tplc="54383C58">
      <w:start w:val="1"/>
      <w:numFmt w:val="ideographLegalTraditional"/>
      <w:lvlText w:val="%1、"/>
      <w:lvlJc w:val="left"/>
      <w:pPr>
        <w:ind w:left="800" w:hanging="80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14003"/>
    <w:multiLevelType w:val="hybridMultilevel"/>
    <w:tmpl w:val="67DCD922"/>
    <w:lvl w:ilvl="0" w:tplc="839C8876">
      <w:start w:val="1"/>
      <w:numFmt w:val="ideographLegalTraditional"/>
      <w:lvlText w:val="%1、"/>
      <w:lvlJc w:val="left"/>
      <w:pPr>
        <w:ind w:left="800" w:hanging="80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9E686A"/>
    <w:multiLevelType w:val="hybridMultilevel"/>
    <w:tmpl w:val="7CCC1082"/>
    <w:lvl w:ilvl="0" w:tplc="3E8E38F6">
      <w:start w:val="1"/>
      <w:numFmt w:val="taiwaneseCountingThousand"/>
      <w:lvlText w:val="%1、"/>
      <w:lvlJc w:val="left"/>
      <w:pPr>
        <w:ind w:left="1519" w:hanging="720"/>
      </w:pPr>
      <w:rPr>
        <w:rFonts w:hint="default"/>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6" w15:restartNumberingAfterBreak="0">
    <w:nsid w:val="71FA4CD1"/>
    <w:multiLevelType w:val="hybridMultilevel"/>
    <w:tmpl w:val="67DCD922"/>
    <w:lvl w:ilvl="0" w:tplc="839C8876">
      <w:start w:val="1"/>
      <w:numFmt w:val="ideographLegalTraditional"/>
      <w:lvlText w:val="%1、"/>
      <w:lvlJc w:val="left"/>
      <w:pPr>
        <w:ind w:left="800" w:hanging="80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9A31DF"/>
    <w:multiLevelType w:val="hybridMultilevel"/>
    <w:tmpl w:val="DD1AA8F4"/>
    <w:lvl w:ilvl="0" w:tplc="2F425D2C">
      <w:start w:val="1"/>
      <w:numFmt w:val="decimal"/>
      <w:lvlText w:val="圖3-3-%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E9"/>
    <w:rsid w:val="000068E9"/>
    <w:rsid w:val="00007945"/>
    <w:rsid w:val="00015334"/>
    <w:rsid w:val="00025BBC"/>
    <w:rsid w:val="00050586"/>
    <w:rsid w:val="00064EA9"/>
    <w:rsid w:val="00070436"/>
    <w:rsid w:val="000B53B0"/>
    <w:rsid w:val="000C19E2"/>
    <w:rsid w:val="000D2C68"/>
    <w:rsid w:val="00120C16"/>
    <w:rsid w:val="00130877"/>
    <w:rsid w:val="00172BC6"/>
    <w:rsid w:val="00173357"/>
    <w:rsid w:val="001B134A"/>
    <w:rsid w:val="001F2C65"/>
    <w:rsid w:val="00202C6B"/>
    <w:rsid w:val="0020640F"/>
    <w:rsid w:val="0021716E"/>
    <w:rsid w:val="00265F36"/>
    <w:rsid w:val="002E69FE"/>
    <w:rsid w:val="0031770D"/>
    <w:rsid w:val="00330AC7"/>
    <w:rsid w:val="00331B16"/>
    <w:rsid w:val="00347378"/>
    <w:rsid w:val="00381A31"/>
    <w:rsid w:val="003831E0"/>
    <w:rsid w:val="003B080F"/>
    <w:rsid w:val="003B1B60"/>
    <w:rsid w:val="003B32AC"/>
    <w:rsid w:val="003C25D6"/>
    <w:rsid w:val="003F407D"/>
    <w:rsid w:val="00413097"/>
    <w:rsid w:val="00425625"/>
    <w:rsid w:val="004600BD"/>
    <w:rsid w:val="00475450"/>
    <w:rsid w:val="00492631"/>
    <w:rsid w:val="004B4A6F"/>
    <w:rsid w:val="004E3386"/>
    <w:rsid w:val="005426A1"/>
    <w:rsid w:val="005513F2"/>
    <w:rsid w:val="00661BAE"/>
    <w:rsid w:val="00677B38"/>
    <w:rsid w:val="006D16E4"/>
    <w:rsid w:val="006F6FDE"/>
    <w:rsid w:val="00726DCA"/>
    <w:rsid w:val="007416A9"/>
    <w:rsid w:val="00742DB3"/>
    <w:rsid w:val="00760797"/>
    <w:rsid w:val="00771993"/>
    <w:rsid w:val="0077392E"/>
    <w:rsid w:val="0079251E"/>
    <w:rsid w:val="007A4C05"/>
    <w:rsid w:val="007B05CC"/>
    <w:rsid w:val="007B18C4"/>
    <w:rsid w:val="007B7ECB"/>
    <w:rsid w:val="007C0A29"/>
    <w:rsid w:val="007D0B97"/>
    <w:rsid w:val="007E78E3"/>
    <w:rsid w:val="007F17CC"/>
    <w:rsid w:val="00807E72"/>
    <w:rsid w:val="008431BC"/>
    <w:rsid w:val="008565DD"/>
    <w:rsid w:val="00872E4B"/>
    <w:rsid w:val="00892FC1"/>
    <w:rsid w:val="008A4267"/>
    <w:rsid w:val="008A78DA"/>
    <w:rsid w:val="008C1154"/>
    <w:rsid w:val="008C493B"/>
    <w:rsid w:val="008D70B9"/>
    <w:rsid w:val="008F6250"/>
    <w:rsid w:val="0090734F"/>
    <w:rsid w:val="00920482"/>
    <w:rsid w:val="009331AB"/>
    <w:rsid w:val="00934419"/>
    <w:rsid w:val="00943335"/>
    <w:rsid w:val="00943F96"/>
    <w:rsid w:val="00952E4F"/>
    <w:rsid w:val="00963D6F"/>
    <w:rsid w:val="00985E9B"/>
    <w:rsid w:val="00987A5C"/>
    <w:rsid w:val="009922B7"/>
    <w:rsid w:val="009C6199"/>
    <w:rsid w:val="00A12D9E"/>
    <w:rsid w:val="00A1398E"/>
    <w:rsid w:val="00A54FA7"/>
    <w:rsid w:val="00A617F9"/>
    <w:rsid w:val="00A65F63"/>
    <w:rsid w:val="00A72E1F"/>
    <w:rsid w:val="00A841CB"/>
    <w:rsid w:val="00A868E1"/>
    <w:rsid w:val="00A87D71"/>
    <w:rsid w:val="00A92410"/>
    <w:rsid w:val="00AA3339"/>
    <w:rsid w:val="00AF5BD4"/>
    <w:rsid w:val="00B05560"/>
    <w:rsid w:val="00B23375"/>
    <w:rsid w:val="00BA7508"/>
    <w:rsid w:val="00BC625B"/>
    <w:rsid w:val="00BE7658"/>
    <w:rsid w:val="00C17AD8"/>
    <w:rsid w:val="00C21DF6"/>
    <w:rsid w:val="00C4398D"/>
    <w:rsid w:val="00C62715"/>
    <w:rsid w:val="00C77E00"/>
    <w:rsid w:val="00C818ED"/>
    <w:rsid w:val="00C81C57"/>
    <w:rsid w:val="00CA2F04"/>
    <w:rsid w:val="00CC636A"/>
    <w:rsid w:val="00CD6E3A"/>
    <w:rsid w:val="00CD76E2"/>
    <w:rsid w:val="00CF04D3"/>
    <w:rsid w:val="00CF0689"/>
    <w:rsid w:val="00D0355D"/>
    <w:rsid w:val="00D12D20"/>
    <w:rsid w:val="00D31AFB"/>
    <w:rsid w:val="00D323C4"/>
    <w:rsid w:val="00D4001F"/>
    <w:rsid w:val="00D54477"/>
    <w:rsid w:val="00D607EF"/>
    <w:rsid w:val="00DA5302"/>
    <w:rsid w:val="00DC3E88"/>
    <w:rsid w:val="00DD1270"/>
    <w:rsid w:val="00DD5111"/>
    <w:rsid w:val="00DE5151"/>
    <w:rsid w:val="00DE7152"/>
    <w:rsid w:val="00E12E18"/>
    <w:rsid w:val="00E1759A"/>
    <w:rsid w:val="00E4653C"/>
    <w:rsid w:val="00E807D2"/>
    <w:rsid w:val="00E80C20"/>
    <w:rsid w:val="00E96505"/>
    <w:rsid w:val="00EC563B"/>
    <w:rsid w:val="00ED5F8B"/>
    <w:rsid w:val="00EE02B0"/>
    <w:rsid w:val="00F118E1"/>
    <w:rsid w:val="00F22826"/>
    <w:rsid w:val="00F5372C"/>
    <w:rsid w:val="00F823E5"/>
    <w:rsid w:val="00FA1735"/>
    <w:rsid w:val="00FD3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9D8C2"/>
  <w15:docId w15:val="{FC073B50-CA47-42D9-8B93-6CC52026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A29"/>
    <w:pPr>
      <w:tabs>
        <w:tab w:val="center" w:pos="4153"/>
        <w:tab w:val="right" w:pos="8306"/>
      </w:tabs>
      <w:snapToGrid w:val="0"/>
    </w:pPr>
    <w:rPr>
      <w:sz w:val="20"/>
      <w:szCs w:val="20"/>
    </w:rPr>
  </w:style>
  <w:style w:type="character" w:customStyle="1" w:styleId="a5">
    <w:name w:val="頁首 字元"/>
    <w:basedOn w:val="a0"/>
    <w:link w:val="a4"/>
    <w:uiPriority w:val="99"/>
    <w:rsid w:val="007C0A29"/>
    <w:rPr>
      <w:sz w:val="20"/>
      <w:szCs w:val="20"/>
    </w:rPr>
  </w:style>
  <w:style w:type="paragraph" w:styleId="a6">
    <w:name w:val="footer"/>
    <w:basedOn w:val="a"/>
    <w:link w:val="a7"/>
    <w:uiPriority w:val="99"/>
    <w:unhideWhenUsed/>
    <w:rsid w:val="007C0A29"/>
    <w:pPr>
      <w:tabs>
        <w:tab w:val="center" w:pos="4153"/>
        <w:tab w:val="right" w:pos="8306"/>
      </w:tabs>
      <w:snapToGrid w:val="0"/>
    </w:pPr>
    <w:rPr>
      <w:sz w:val="20"/>
      <w:szCs w:val="20"/>
    </w:rPr>
  </w:style>
  <w:style w:type="character" w:customStyle="1" w:styleId="a7">
    <w:name w:val="頁尾 字元"/>
    <w:basedOn w:val="a0"/>
    <w:link w:val="a6"/>
    <w:uiPriority w:val="99"/>
    <w:rsid w:val="007C0A29"/>
    <w:rPr>
      <w:sz w:val="20"/>
      <w:szCs w:val="20"/>
    </w:rPr>
  </w:style>
  <w:style w:type="paragraph" w:styleId="a8">
    <w:name w:val="Balloon Text"/>
    <w:basedOn w:val="a"/>
    <w:link w:val="a9"/>
    <w:uiPriority w:val="99"/>
    <w:semiHidden/>
    <w:unhideWhenUsed/>
    <w:rsid w:val="00D607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607EF"/>
    <w:rPr>
      <w:rFonts w:asciiTheme="majorHAnsi" w:eastAsiaTheme="majorEastAsia" w:hAnsiTheme="majorHAnsi" w:cstheme="majorBidi"/>
      <w:sz w:val="18"/>
      <w:szCs w:val="18"/>
    </w:rPr>
  </w:style>
  <w:style w:type="paragraph" w:customStyle="1" w:styleId="u-1-3">
    <w:name w:val="u-內1-3"/>
    <w:basedOn w:val="a"/>
    <w:rsid w:val="00B23375"/>
    <w:pPr>
      <w:spacing w:beforeLines="50" w:afterLines="50" w:line="520" w:lineRule="exact"/>
      <w:ind w:firstLineChars="200" w:firstLine="200"/>
      <w:jc w:val="both"/>
    </w:pPr>
    <w:rPr>
      <w:rFonts w:ascii="Times New Roman" w:eastAsia="標楷體" w:hAnsi="Times New Roman" w:cs="Times New Roman"/>
      <w:sz w:val="28"/>
      <w:szCs w:val="24"/>
    </w:rPr>
  </w:style>
  <w:style w:type="paragraph" w:customStyle="1" w:styleId="u-3">
    <w:name w:val="u-標3"/>
    <w:basedOn w:val="a"/>
    <w:autoRedefine/>
    <w:rsid w:val="00B23375"/>
    <w:pPr>
      <w:spacing w:beforeLines="100" w:afterLines="50" w:line="400" w:lineRule="exact"/>
      <w:ind w:left="685" w:hangingChars="214" w:hanging="685"/>
      <w:outlineLvl w:val="2"/>
    </w:pPr>
    <w:rPr>
      <w:rFonts w:ascii="Century Gothic" w:eastAsia="標楷體" w:hAnsi="Century Gothic" w:cs="Times New Roman"/>
      <w:b/>
      <w:sz w:val="32"/>
      <w:szCs w:val="32"/>
    </w:rPr>
  </w:style>
  <w:style w:type="paragraph" w:customStyle="1" w:styleId="u-4">
    <w:name w:val="u-標4"/>
    <w:basedOn w:val="a"/>
    <w:autoRedefine/>
    <w:rsid w:val="00B23375"/>
    <w:pPr>
      <w:tabs>
        <w:tab w:val="left" w:pos="4253"/>
      </w:tabs>
      <w:spacing w:beforeLines="100" w:before="360" w:afterLines="50" w:after="180"/>
      <w:ind w:left="816" w:hangingChars="291" w:hanging="816"/>
    </w:pPr>
    <w:rPr>
      <w:rFonts w:ascii="Century Gothic" w:eastAsia="標楷體" w:hAnsi="Century Gothic" w:cs="Times New Roman"/>
      <w:b/>
      <w:sz w:val="28"/>
      <w:szCs w:val="28"/>
    </w:rPr>
  </w:style>
  <w:style w:type="paragraph" w:customStyle="1" w:styleId="S">
    <w:name w:val="S_圖名"/>
    <w:basedOn w:val="a"/>
    <w:rsid w:val="00B23375"/>
    <w:pPr>
      <w:spacing w:line="360" w:lineRule="auto"/>
      <w:jc w:val="center"/>
    </w:pPr>
    <w:rPr>
      <w:rFonts w:ascii="Times New Roman" w:eastAsia="微軟正黑體" w:hAnsi="Times New Roman" w:cs="Times New Roman"/>
      <w:b/>
      <w:szCs w:val="24"/>
    </w:rPr>
  </w:style>
  <w:style w:type="paragraph" w:styleId="aa">
    <w:name w:val="List Paragraph"/>
    <w:basedOn w:val="a"/>
    <w:uiPriority w:val="34"/>
    <w:qFormat/>
    <w:rsid w:val="00CF04D3"/>
    <w:pPr>
      <w:ind w:leftChars="200" w:left="480"/>
    </w:pPr>
  </w:style>
  <w:style w:type="table" w:styleId="5">
    <w:name w:val="Plain Table 5"/>
    <w:basedOn w:val="a1"/>
    <w:uiPriority w:val="45"/>
    <w:rsid w:val="004B4A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5">
    <w:name w:val="List Table 2 Accent 5"/>
    <w:basedOn w:val="a1"/>
    <w:uiPriority w:val="47"/>
    <w:rsid w:val="004B4A6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List Table 1 Light Accent 5"/>
    <w:basedOn w:val="a1"/>
    <w:uiPriority w:val="46"/>
    <w:rsid w:val="00A9241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2">
    <w:name w:val="List Table 1 Light Accent 2"/>
    <w:basedOn w:val="a1"/>
    <w:uiPriority w:val="46"/>
    <w:rsid w:val="00AA333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1">
    <w:name w:val="List Table 1 Light Accent 1"/>
    <w:basedOn w:val="a1"/>
    <w:uiPriority w:val="46"/>
    <w:rsid w:val="00AA333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582">
      <w:bodyDiv w:val="1"/>
      <w:marLeft w:val="0"/>
      <w:marRight w:val="0"/>
      <w:marTop w:val="0"/>
      <w:marBottom w:val="0"/>
      <w:divBdr>
        <w:top w:val="none" w:sz="0" w:space="0" w:color="auto"/>
        <w:left w:val="none" w:sz="0" w:space="0" w:color="auto"/>
        <w:bottom w:val="none" w:sz="0" w:space="0" w:color="auto"/>
        <w:right w:val="none" w:sz="0" w:space="0" w:color="auto"/>
      </w:divBdr>
    </w:div>
    <w:div w:id="145633896">
      <w:bodyDiv w:val="1"/>
      <w:marLeft w:val="0"/>
      <w:marRight w:val="0"/>
      <w:marTop w:val="0"/>
      <w:marBottom w:val="0"/>
      <w:divBdr>
        <w:top w:val="none" w:sz="0" w:space="0" w:color="auto"/>
        <w:left w:val="none" w:sz="0" w:space="0" w:color="auto"/>
        <w:bottom w:val="none" w:sz="0" w:space="0" w:color="auto"/>
        <w:right w:val="none" w:sz="0" w:space="0" w:color="auto"/>
      </w:divBdr>
    </w:div>
    <w:div w:id="520437429">
      <w:bodyDiv w:val="1"/>
      <w:marLeft w:val="0"/>
      <w:marRight w:val="0"/>
      <w:marTop w:val="0"/>
      <w:marBottom w:val="0"/>
      <w:divBdr>
        <w:top w:val="none" w:sz="0" w:space="0" w:color="auto"/>
        <w:left w:val="none" w:sz="0" w:space="0" w:color="auto"/>
        <w:bottom w:val="none" w:sz="0" w:space="0" w:color="auto"/>
        <w:right w:val="none" w:sz="0" w:space="0" w:color="auto"/>
      </w:divBdr>
      <w:divsChild>
        <w:div w:id="1490831606">
          <w:marLeft w:val="0"/>
          <w:marRight w:val="0"/>
          <w:marTop w:val="0"/>
          <w:marBottom w:val="0"/>
          <w:divBdr>
            <w:top w:val="none" w:sz="0" w:space="0" w:color="auto"/>
            <w:left w:val="none" w:sz="0" w:space="0" w:color="auto"/>
            <w:bottom w:val="none" w:sz="0" w:space="0" w:color="auto"/>
            <w:right w:val="none" w:sz="0" w:space="0" w:color="auto"/>
          </w:divBdr>
          <w:divsChild>
            <w:div w:id="950866264">
              <w:marLeft w:val="0"/>
              <w:marRight w:val="0"/>
              <w:marTop w:val="0"/>
              <w:marBottom w:val="0"/>
              <w:divBdr>
                <w:top w:val="none" w:sz="0" w:space="0" w:color="auto"/>
                <w:left w:val="none" w:sz="0" w:space="0" w:color="auto"/>
                <w:bottom w:val="none" w:sz="0" w:space="0" w:color="auto"/>
                <w:right w:val="none" w:sz="0" w:space="0" w:color="auto"/>
              </w:divBdr>
              <w:divsChild>
                <w:div w:id="643125812">
                  <w:marLeft w:val="0"/>
                  <w:marRight w:val="0"/>
                  <w:marTop w:val="0"/>
                  <w:marBottom w:val="0"/>
                  <w:divBdr>
                    <w:top w:val="none" w:sz="0" w:space="0" w:color="auto"/>
                    <w:left w:val="none" w:sz="0" w:space="0" w:color="auto"/>
                    <w:bottom w:val="none" w:sz="0" w:space="0" w:color="auto"/>
                    <w:right w:val="none" w:sz="0" w:space="0" w:color="auto"/>
                  </w:divBdr>
                  <w:divsChild>
                    <w:div w:id="1129008731">
                      <w:marLeft w:val="0"/>
                      <w:marRight w:val="0"/>
                      <w:marTop w:val="0"/>
                      <w:marBottom w:val="0"/>
                      <w:divBdr>
                        <w:top w:val="none" w:sz="0" w:space="0" w:color="auto"/>
                        <w:left w:val="none" w:sz="0" w:space="0" w:color="auto"/>
                        <w:bottom w:val="none" w:sz="0" w:space="0" w:color="auto"/>
                        <w:right w:val="none" w:sz="0" w:space="0" w:color="auto"/>
                      </w:divBdr>
                      <w:divsChild>
                        <w:div w:id="1424034862">
                          <w:marLeft w:val="0"/>
                          <w:marRight w:val="0"/>
                          <w:marTop w:val="0"/>
                          <w:marBottom w:val="0"/>
                          <w:divBdr>
                            <w:top w:val="none" w:sz="0" w:space="0" w:color="auto"/>
                            <w:left w:val="none" w:sz="0" w:space="0" w:color="auto"/>
                            <w:bottom w:val="none" w:sz="0" w:space="0" w:color="auto"/>
                            <w:right w:val="none" w:sz="0" w:space="0" w:color="auto"/>
                          </w:divBdr>
                          <w:divsChild>
                            <w:div w:id="1005019031">
                              <w:marLeft w:val="0"/>
                              <w:marRight w:val="0"/>
                              <w:marTop w:val="0"/>
                              <w:marBottom w:val="0"/>
                              <w:divBdr>
                                <w:top w:val="none" w:sz="0" w:space="0" w:color="auto"/>
                                <w:left w:val="none" w:sz="0" w:space="0" w:color="auto"/>
                                <w:bottom w:val="none" w:sz="0" w:space="0" w:color="auto"/>
                                <w:right w:val="none" w:sz="0" w:space="0" w:color="auto"/>
                              </w:divBdr>
                              <w:divsChild>
                                <w:div w:id="1791820425">
                                  <w:marLeft w:val="0"/>
                                  <w:marRight w:val="0"/>
                                  <w:marTop w:val="0"/>
                                  <w:marBottom w:val="0"/>
                                  <w:divBdr>
                                    <w:top w:val="none" w:sz="0" w:space="0" w:color="auto"/>
                                    <w:left w:val="none" w:sz="0" w:space="0" w:color="auto"/>
                                    <w:bottom w:val="none" w:sz="0" w:space="0" w:color="auto"/>
                                    <w:right w:val="none" w:sz="0" w:space="0" w:color="auto"/>
                                  </w:divBdr>
                                  <w:divsChild>
                                    <w:div w:id="639504978">
                                      <w:marLeft w:val="0"/>
                                      <w:marRight w:val="0"/>
                                      <w:marTop w:val="0"/>
                                      <w:marBottom w:val="0"/>
                                      <w:divBdr>
                                        <w:top w:val="none" w:sz="0" w:space="0" w:color="auto"/>
                                        <w:left w:val="none" w:sz="0" w:space="0" w:color="auto"/>
                                        <w:bottom w:val="none" w:sz="0" w:space="0" w:color="auto"/>
                                        <w:right w:val="none" w:sz="0" w:space="0" w:color="auto"/>
                                      </w:divBdr>
                                      <w:divsChild>
                                        <w:div w:id="1678726101">
                                          <w:marLeft w:val="0"/>
                                          <w:marRight w:val="0"/>
                                          <w:marTop w:val="0"/>
                                          <w:marBottom w:val="0"/>
                                          <w:divBdr>
                                            <w:top w:val="none" w:sz="0" w:space="0" w:color="auto"/>
                                            <w:left w:val="none" w:sz="0" w:space="0" w:color="auto"/>
                                            <w:bottom w:val="none" w:sz="0" w:space="0" w:color="auto"/>
                                            <w:right w:val="none" w:sz="0" w:space="0" w:color="auto"/>
                                          </w:divBdr>
                                          <w:divsChild>
                                            <w:div w:id="1580747911">
                                              <w:marLeft w:val="0"/>
                                              <w:marRight w:val="0"/>
                                              <w:marTop w:val="0"/>
                                              <w:marBottom w:val="0"/>
                                              <w:divBdr>
                                                <w:top w:val="none" w:sz="0" w:space="0" w:color="auto"/>
                                                <w:left w:val="none" w:sz="0" w:space="0" w:color="auto"/>
                                                <w:bottom w:val="none" w:sz="0" w:space="0" w:color="auto"/>
                                                <w:right w:val="none" w:sz="0" w:space="0" w:color="auto"/>
                                              </w:divBdr>
                                              <w:divsChild>
                                                <w:div w:id="620763050">
                                                  <w:marLeft w:val="0"/>
                                                  <w:marRight w:val="0"/>
                                                  <w:marTop w:val="0"/>
                                                  <w:marBottom w:val="0"/>
                                                  <w:divBdr>
                                                    <w:top w:val="none" w:sz="0" w:space="0" w:color="auto"/>
                                                    <w:left w:val="none" w:sz="0" w:space="0" w:color="auto"/>
                                                    <w:bottom w:val="none" w:sz="0" w:space="0" w:color="auto"/>
                                                    <w:right w:val="none" w:sz="0" w:space="0" w:color="auto"/>
                                                  </w:divBdr>
                                                  <w:divsChild>
                                                    <w:div w:id="231475385">
                                                      <w:marLeft w:val="0"/>
                                                      <w:marRight w:val="0"/>
                                                      <w:marTop w:val="0"/>
                                                      <w:marBottom w:val="0"/>
                                                      <w:divBdr>
                                                        <w:top w:val="none" w:sz="0" w:space="0" w:color="auto"/>
                                                        <w:left w:val="none" w:sz="0" w:space="0" w:color="auto"/>
                                                        <w:bottom w:val="none" w:sz="0" w:space="0" w:color="auto"/>
                                                        <w:right w:val="none" w:sz="0" w:space="0" w:color="auto"/>
                                                      </w:divBdr>
                                                      <w:divsChild>
                                                        <w:div w:id="665597332">
                                                          <w:marLeft w:val="0"/>
                                                          <w:marRight w:val="0"/>
                                                          <w:marTop w:val="0"/>
                                                          <w:marBottom w:val="0"/>
                                                          <w:divBdr>
                                                            <w:top w:val="none" w:sz="0" w:space="0" w:color="auto"/>
                                                            <w:left w:val="none" w:sz="0" w:space="0" w:color="auto"/>
                                                            <w:bottom w:val="none" w:sz="0" w:space="0" w:color="auto"/>
                                                            <w:right w:val="none" w:sz="0" w:space="0" w:color="auto"/>
                                                          </w:divBdr>
                                                          <w:divsChild>
                                                            <w:div w:id="1423837836">
                                                              <w:marLeft w:val="0"/>
                                                              <w:marRight w:val="0"/>
                                                              <w:marTop w:val="0"/>
                                                              <w:marBottom w:val="0"/>
                                                              <w:divBdr>
                                                                <w:top w:val="none" w:sz="0" w:space="0" w:color="auto"/>
                                                                <w:left w:val="none" w:sz="0" w:space="0" w:color="auto"/>
                                                                <w:bottom w:val="none" w:sz="0" w:space="0" w:color="auto"/>
                                                                <w:right w:val="none" w:sz="0" w:space="0" w:color="auto"/>
                                                              </w:divBdr>
                                                              <w:divsChild>
                                                                <w:div w:id="10433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0689039">
      <w:bodyDiv w:val="1"/>
      <w:marLeft w:val="0"/>
      <w:marRight w:val="0"/>
      <w:marTop w:val="0"/>
      <w:marBottom w:val="0"/>
      <w:divBdr>
        <w:top w:val="none" w:sz="0" w:space="0" w:color="auto"/>
        <w:left w:val="none" w:sz="0" w:space="0" w:color="auto"/>
        <w:bottom w:val="none" w:sz="0" w:space="0" w:color="auto"/>
        <w:right w:val="none" w:sz="0" w:space="0" w:color="auto"/>
      </w:divBdr>
    </w:div>
    <w:div w:id="1156872551">
      <w:bodyDiv w:val="1"/>
      <w:marLeft w:val="0"/>
      <w:marRight w:val="0"/>
      <w:marTop w:val="0"/>
      <w:marBottom w:val="0"/>
      <w:divBdr>
        <w:top w:val="none" w:sz="0" w:space="0" w:color="auto"/>
        <w:left w:val="none" w:sz="0" w:space="0" w:color="auto"/>
        <w:bottom w:val="none" w:sz="0" w:space="0" w:color="auto"/>
        <w:right w:val="none" w:sz="0" w:space="0" w:color="auto"/>
      </w:divBdr>
    </w:div>
    <w:div w:id="1429502972">
      <w:bodyDiv w:val="1"/>
      <w:marLeft w:val="0"/>
      <w:marRight w:val="0"/>
      <w:marTop w:val="0"/>
      <w:marBottom w:val="0"/>
      <w:divBdr>
        <w:top w:val="none" w:sz="0" w:space="0" w:color="auto"/>
        <w:left w:val="none" w:sz="0" w:space="0" w:color="auto"/>
        <w:bottom w:val="none" w:sz="0" w:space="0" w:color="auto"/>
        <w:right w:val="none" w:sz="0" w:space="0" w:color="auto"/>
      </w:divBdr>
      <w:divsChild>
        <w:div w:id="886067138">
          <w:marLeft w:val="0"/>
          <w:marRight w:val="0"/>
          <w:marTop w:val="0"/>
          <w:marBottom w:val="0"/>
          <w:divBdr>
            <w:top w:val="none" w:sz="0" w:space="0" w:color="auto"/>
            <w:left w:val="none" w:sz="0" w:space="0" w:color="auto"/>
            <w:bottom w:val="none" w:sz="0" w:space="0" w:color="auto"/>
            <w:right w:val="none" w:sz="0" w:space="0" w:color="auto"/>
          </w:divBdr>
          <w:divsChild>
            <w:div w:id="468204976">
              <w:marLeft w:val="0"/>
              <w:marRight w:val="0"/>
              <w:marTop w:val="0"/>
              <w:marBottom w:val="0"/>
              <w:divBdr>
                <w:top w:val="none" w:sz="0" w:space="0" w:color="auto"/>
                <w:left w:val="none" w:sz="0" w:space="0" w:color="auto"/>
                <w:bottom w:val="none" w:sz="0" w:space="0" w:color="auto"/>
                <w:right w:val="none" w:sz="0" w:space="0" w:color="auto"/>
              </w:divBdr>
              <w:divsChild>
                <w:div w:id="214391778">
                  <w:marLeft w:val="0"/>
                  <w:marRight w:val="0"/>
                  <w:marTop w:val="0"/>
                  <w:marBottom w:val="0"/>
                  <w:divBdr>
                    <w:top w:val="none" w:sz="0" w:space="0" w:color="auto"/>
                    <w:left w:val="none" w:sz="0" w:space="0" w:color="auto"/>
                    <w:bottom w:val="none" w:sz="0" w:space="0" w:color="auto"/>
                    <w:right w:val="none" w:sz="0" w:space="0" w:color="auto"/>
                  </w:divBdr>
                  <w:divsChild>
                    <w:div w:id="794718857">
                      <w:marLeft w:val="0"/>
                      <w:marRight w:val="0"/>
                      <w:marTop w:val="0"/>
                      <w:marBottom w:val="0"/>
                      <w:divBdr>
                        <w:top w:val="none" w:sz="0" w:space="0" w:color="auto"/>
                        <w:left w:val="none" w:sz="0" w:space="0" w:color="auto"/>
                        <w:bottom w:val="none" w:sz="0" w:space="0" w:color="auto"/>
                        <w:right w:val="none" w:sz="0" w:space="0" w:color="auto"/>
                      </w:divBdr>
                      <w:divsChild>
                        <w:div w:id="1567957539">
                          <w:marLeft w:val="0"/>
                          <w:marRight w:val="0"/>
                          <w:marTop w:val="0"/>
                          <w:marBottom w:val="0"/>
                          <w:divBdr>
                            <w:top w:val="none" w:sz="0" w:space="0" w:color="auto"/>
                            <w:left w:val="none" w:sz="0" w:space="0" w:color="auto"/>
                            <w:bottom w:val="none" w:sz="0" w:space="0" w:color="auto"/>
                            <w:right w:val="none" w:sz="0" w:space="0" w:color="auto"/>
                          </w:divBdr>
                          <w:divsChild>
                            <w:div w:id="60101856">
                              <w:marLeft w:val="0"/>
                              <w:marRight w:val="0"/>
                              <w:marTop w:val="0"/>
                              <w:marBottom w:val="0"/>
                              <w:divBdr>
                                <w:top w:val="none" w:sz="0" w:space="0" w:color="auto"/>
                                <w:left w:val="none" w:sz="0" w:space="0" w:color="auto"/>
                                <w:bottom w:val="none" w:sz="0" w:space="0" w:color="auto"/>
                                <w:right w:val="none" w:sz="0" w:space="0" w:color="auto"/>
                              </w:divBdr>
                              <w:divsChild>
                                <w:div w:id="2115856995">
                                  <w:marLeft w:val="0"/>
                                  <w:marRight w:val="0"/>
                                  <w:marTop w:val="0"/>
                                  <w:marBottom w:val="0"/>
                                  <w:divBdr>
                                    <w:top w:val="none" w:sz="0" w:space="0" w:color="auto"/>
                                    <w:left w:val="none" w:sz="0" w:space="0" w:color="auto"/>
                                    <w:bottom w:val="none" w:sz="0" w:space="0" w:color="auto"/>
                                    <w:right w:val="none" w:sz="0" w:space="0" w:color="auto"/>
                                  </w:divBdr>
                                  <w:divsChild>
                                    <w:div w:id="1001735386">
                                      <w:marLeft w:val="0"/>
                                      <w:marRight w:val="0"/>
                                      <w:marTop w:val="0"/>
                                      <w:marBottom w:val="0"/>
                                      <w:divBdr>
                                        <w:top w:val="none" w:sz="0" w:space="0" w:color="auto"/>
                                        <w:left w:val="none" w:sz="0" w:space="0" w:color="auto"/>
                                        <w:bottom w:val="none" w:sz="0" w:space="0" w:color="auto"/>
                                        <w:right w:val="none" w:sz="0" w:space="0" w:color="auto"/>
                                      </w:divBdr>
                                      <w:divsChild>
                                        <w:div w:id="2119253345">
                                          <w:marLeft w:val="0"/>
                                          <w:marRight w:val="0"/>
                                          <w:marTop w:val="0"/>
                                          <w:marBottom w:val="0"/>
                                          <w:divBdr>
                                            <w:top w:val="none" w:sz="0" w:space="0" w:color="auto"/>
                                            <w:left w:val="none" w:sz="0" w:space="0" w:color="auto"/>
                                            <w:bottom w:val="none" w:sz="0" w:space="0" w:color="auto"/>
                                            <w:right w:val="none" w:sz="0" w:space="0" w:color="auto"/>
                                          </w:divBdr>
                                          <w:divsChild>
                                            <w:div w:id="1366296316">
                                              <w:marLeft w:val="0"/>
                                              <w:marRight w:val="0"/>
                                              <w:marTop w:val="0"/>
                                              <w:marBottom w:val="0"/>
                                              <w:divBdr>
                                                <w:top w:val="none" w:sz="0" w:space="0" w:color="auto"/>
                                                <w:left w:val="none" w:sz="0" w:space="0" w:color="auto"/>
                                                <w:bottom w:val="none" w:sz="0" w:space="0" w:color="auto"/>
                                                <w:right w:val="none" w:sz="0" w:space="0" w:color="auto"/>
                                              </w:divBdr>
                                              <w:divsChild>
                                                <w:div w:id="2032753279">
                                                  <w:marLeft w:val="0"/>
                                                  <w:marRight w:val="0"/>
                                                  <w:marTop w:val="0"/>
                                                  <w:marBottom w:val="0"/>
                                                  <w:divBdr>
                                                    <w:top w:val="none" w:sz="0" w:space="0" w:color="auto"/>
                                                    <w:left w:val="none" w:sz="0" w:space="0" w:color="auto"/>
                                                    <w:bottom w:val="none" w:sz="0" w:space="0" w:color="auto"/>
                                                    <w:right w:val="none" w:sz="0" w:space="0" w:color="auto"/>
                                                  </w:divBdr>
                                                  <w:divsChild>
                                                    <w:div w:id="1454134127">
                                                      <w:marLeft w:val="0"/>
                                                      <w:marRight w:val="0"/>
                                                      <w:marTop w:val="0"/>
                                                      <w:marBottom w:val="0"/>
                                                      <w:divBdr>
                                                        <w:top w:val="none" w:sz="0" w:space="0" w:color="auto"/>
                                                        <w:left w:val="none" w:sz="0" w:space="0" w:color="auto"/>
                                                        <w:bottom w:val="none" w:sz="0" w:space="0" w:color="auto"/>
                                                        <w:right w:val="none" w:sz="0" w:space="0" w:color="auto"/>
                                                      </w:divBdr>
                                                      <w:divsChild>
                                                        <w:div w:id="1201824887">
                                                          <w:marLeft w:val="0"/>
                                                          <w:marRight w:val="0"/>
                                                          <w:marTop w:val="0"/>
                                                          <w:marBottom w:val="0"/>
                                                          <w:divBdr>
                                                            <w:top w:val="none" w:sz="0" w:space="0" w:color="auto"/>
                                                            <w:left w:val="none" w:sz="0" w:space="0" w:color="auto"/>
                                                            <w:bottom w:val="none" w:sz="0" w:space="0" w:color="auto"/>
                                                            <w:right w:val="none" w:sz="0" w:space="0" w:color="auto"/>
                                                          </w:divBdr>
                                                          <w:divsChild>
                                                            <w:div w:id="666589946">
                                                              <w:marLeft w:val="0"/>
                                                              <w:marRight w:val="0"/>
                                                              <w:marTop w:val="0"/>
                                                              <w:marBottom w:val="0"/>
                                                              <w:divBdr>
                                                                <w:top w:val="none" w:sz="0" w:space="0" w:color="auto"/>
                                                                <w:left w:val="none" w:sz="0" w:space="0" w:color="auto"/>
                                                                <w:bottom w:val="none" w:sz="0" w:space="0" w:color="auto"/>
                                                                <w:right w:val="none" w:sz="0" w:space="0" w:color="auto"/>
                                                              </w:divBdr>
                                                              <w:divsChild>
                                                                <w:div w:id="8022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819752">
      <w:bodyDiv w:val="1"/>
      <w:marLeft w:val="0"/>
      <w:marRight w:val="0"/>
      <w:marTop w:val="0"/>
      <w:marBottom w:val="0"/>
      <w:divBdr>
        <w:top w:val="none" w:sz="0" w:space="0" w:color="auto"/>
        <w:left w:val="none" w:sz="0" w:space="0" w:color="auto"/>
        <w:bottom w:val="none" w:sz="0" w:space="0" w:color="auto"/>
        <w:right w:val="none" w:sz="0" w:space="0" w:color="auto"/>
      </w:divBdr>
    </w:div>
    <w:div w:id="1808013236">
      <w:bodyDiv w:val="1"/>
      <w:marLeft w:val="0"/>
      <w:marRight w:val="0"/>
      <w:marTop w:val="0"/>
      <w:marBottom w:val="0"/>
      <w:divBdr>
        <w:top w:val="none" w:sz="0" w:space="0" w:color="auto"/>
        <w:left w:val="none" w:sz="0" w:space="0" w:color="auto"/>
        <w:bottom w:val="none" w:sz="0" w:space="0" w:color="auto"/>
        <w:right w:val="none" w:sz="0" w:space="0" w:color="auto"/>
      </w:divBdr>
    </w:div>
    <w:div w:id="1951163498">
      <w:bodyDiv w:val="1"/>
      <w:marLeft w:val="0"/>
      <w:marRight w:val="0"/>
      <w:marTop w:val="0"/>
      <w:marBottom w:val="0"/>
      <w:divBdr>
        <w:top w:val="none" w:sz="0" w:space="0" w:color="auto"/>
        <w:left w:val="none" w:sz="0" w:space="0" w:color="auto"/>
        <w:bottom w:val="none" w:sz="0" w:space="0" w:color="auto"/>
        <w:right w:val="none" w:sz="0" w:space="0" w:color="auto"/>
      </w:divBdr>
    </w:div>
    <w:div w:id="19814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27963;&#38913;&#31807;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a:pPr>
            <a:r>
              <a:rPr lang="en-US"/>
              <a:t>108</a:t>
            </a:r>
            <a:r>
              <a:rPr lang="zh-TW"/>
              <a:t>年</a:t>
            </a:r>
            <a:r>
              <a:rPr lang="en-US"/>
              <a:t>9</a:t>
            </a:r>
            <a:r>
              <a:rPr lang="zh-TW"/>
              <a:t>月</a:t>
            </a:r>
            <a:r>
              <a:rPr lang="zh-TW" altLang="en-US"/>
              <a:t>底</a:t>
            </a:r>
            <a:r>
              <a:rPr lang="zh-TW"/>
              <a:t>六都</a:t>
            </a:r>
            <a:r>
              <a:rPr lang="zh-TW" altLang="en-US"/>
              <a:t>原住民</a:t>
            </a:r>
            <a:r>
              <a:rPr lang="zh-TW"/>
              <a:t>人口數</a:t>
            </a:r>
            <a:endParaRPr lang="en-US"/>
          </a:p>
        </c:rich>
      </c:tx>
      <c:layout/>
      <c:overlay val="0"/>
    </c:title>
    <c:autoTitleDeleted val="0"/>
    <c:plotArea>
      <c:layout/>
      <c:lineChart>
        <c:grouping val="stacked"/>
        <c:varyColors val="0"/>
        <c:ser>
          <c:idx val="0"/>
          <c:order val="0"/>
          <c:tx>
            <c:strRef>
              <c:f>工作表1!$C$2</c:f>
              <c:strCache>
                <c:ptCount val="1"/>
                <c:pt idx="0">
                  <c:v>108年9月底人口數(單位:人)</c:v>
                </c:pt>
              </c:strCache>
            </c:strRef>
          </c:tx>
          <c:cat>
            <c:strRef>
              <c:f>工作表1!$B$3:$B$8</c:f>
              <c:strCache>
                <c:ptCount val="6"/>
                <c:pt idx="0">
                  <c:v>新北市</c:v>
                </c:pt>
                <c:pt idx="1">
                  <c:v>臺北市</c:v>
                </c:pt>
                <c:pt idx="2">
                  <c:v>桃園市</c:v>
                </c:pt>
                <c:pt idx="3">
                  <c:v>臺中市</c:v>
                </c:pt>
                <c:pt idx="4">
                  <c:v>臺南市</c:v>
                </c:pt>
                <c:pt idx="5">
                  <c:v>高雄市</c:v>
                </c:pt>
              </c:strCache>
            </c:strRef>
          </c:cat>
          <c:val>
            <c:numRef>
              <c:f>工作表1!$C$3:$C$8</c:f>
              <c:numCache>
                <c:formatCode>_-* #,##0_-;\-* #,##0_-;_-* "-"??_-;_-@_-</c:formatCode>
                <c:ptCount val="6"/>
                <c:pt idx="0">
                  <c:v>56356</c:v>
                </c:pt>
                <c:pt idx="1">
                  <c:v>16947</c:v>
                </c:pt>
                <c:pt idx="2">
                  <c:v>75473</c:v>
                </c:pt>
                <c:pt idx="3">
                  <c:v>35114</c:v>
                </c:pt>
                <c:pt idx="4">
                  <c:v>8143</c:v>
                </c:pt>
                <c:pt idx="5">
                  <c:v>35118</c:v>
                </c:pt>
              </c:numCache>
            </c:numRef>
          </c:val>
          <c:smooth val="0"/>
          <c:extLst>
            <c:ext xmlns:c16="http://schemas.microsoft.com/office/drawing/2014/chart" uri="{C3380CC4-5D6E-409C-BE32-E72D297353CC}">
              <c16:uniqueId val="{00000000-46E6-4FCC-BBD5-1C6E177100CC}"/>
            </c:ext>
          </c:extLst>
        </c:ser>
        <c:dLbls>
          <c:showLegendKey val="0"/>
          <c:showVal val="0"/>
          <c:showCatName val="0"/>
          <c:showSerName val="0"/>
          <c:showPercent val="0"/>
          <c:showBubbleSize val="0"/>
        </c:dLbls>
        <c:marker val="1"/>
        <c:smooth val="0"/>
        <c:axId val="209420192"/>
        <c:axId val="209420752"/>
      </c:lineChart>
      <c:catAx>
        <c:axId val="209420192"/>
        <c:scaling>
          <c:orientation val="minMax"/>
        </c:scaling>
        <c:delete val="0"/>
        <c:axPos val="b"/>
        <c:numFmt formatCode="General" sourceLinked="0"/>
        <c:majorTickMark val="none"/>
        <c:minorTickMark val="none"/>
        <c:tickLblPos val="nextTo"/>
        <c:crossAx val="209420752"/>
        <c:crosses val="autoZero"/>
        <c:auto val="1"/>
        <c:lblAlgn val="ctr"/>
        <c:lblOffset val="100"/>
        <c:noMultiLvlLbl val="0"/>
      </c:catAx>
      <c:valAx>
        <c:axId val="209420752"/>
        <c:scaling>
          <c:orientation val="minMax"/>
        </c:scaling>
        <c:delete val="0"/>
        <c:axPos val="l"/>
        <c:majorGridlines/>
        <c:title>
          <c:tx>
            <c:rich>
              <a:bodyPr rot="0" vert="horz"/>
              <a:lstStyle/>
              <a:p>
                <a:pPr>
                  <a:defRPr/>
                </a:pPr>
                <a:r>
                  <a:rPr lang="zh-TW"/>
                  <a:t>人口數</a:t>
                </a:r>
                <a:r>
                  <a:rPr lang="en-US"/>
                  <a:t>(</a:t>
                </a:r>
                <a:r>
                  <a:rPr lang="zh-TW"/>
                  <a:t>單位</a:t>
                </a:r>
                <a:r>
                  <a:rPr lang="en-US"/>
                  <a:t>:</a:t>
                </a:r>
                <a:r>
                  <a:rPr lang="zh-TW"/>
                  <a:t>人</a:t>
                </a:r>
                <a:r>
                  <a:rPr lang="en-US"/>
                  <a:t>)</a:t>
                </a:r>
                <a:endParaRPr lang="zh-TW"/>
              </a:p>
            </c:rich>
          </c:tx>
          <c:layout>
            <c:manualLayout>
              <c:xMode val="edge"/>
              <c:yMode val="edge"/>
              <c:x val="3.9001560062402497E-2"/>
              <c:y val="0.4137595771239892"/>
            </c:manualLayout>
          </c:layout>
          <c:overlay val="0"/>
        </c:title>
        <c:numFmt formatCode="_-* #,##0_-;\-* #,##0_-;_-* &quot;-&quot;??_-;_-@_-" sourceLinked="1"/>
        <c:majorTickMark val="none"/>
        <c:minorTickMark val="none"/>
        <c:tickLblPos val="nextTo"/>
        <c:crossAx val="209420192"/>
        <c:crosses val="autoZero"/>
        <c:crossBetween val="between"/>
      </c:valAx>
      <c:dTable>
        <c:showHorzBorder val="1"/>
        <c:showVertBorder val="1"/>
        <c:showOutline val="1"/>
        <c:showKeys val="1"/>
      </c:dTable>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n-ea"/>
              <a:ea typeface="+mn-ea"/>
              <a:cs typeface="+mj-cs"/>
            </a:defRPr>
          </a:pPr>
          <a:endParaRPr lang="zh-TW"/>
        </a:p>
      </c:txPr>
    </c:title>
    <c:autoTitleDeleted val="0"/>
    <c:plotArea>
      <c:layout/>
      <c:barChart>
        <c:barDir val="bar"/>
        <c:grouping val="clustered"/>
        <c:varyColors val="0"/>
        <c:ser>
          <c:idx val="0"/>
          <c:order val="0"/>
          <c:tx>
            <c:strRef>
              <c:f>工作表2!$B$1</c:f>
              <c:strCache>
                <c:ptCount val="1"/>
                <c:pt idx="0">
                  <c:v>103-106年原住民家庭自有住宅成長率</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ea"/>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工作表2!$A$2:$A$11</c:f>
              <c:strCache>
                <c:ptCount val="10"/>
                <c:pt idx="0">
                  <c:v>臺灣省山地鄉</c:v>
                </c:pt>
                <c:pt idx="1">
                  <c:v>臺灣省平地原住民鄉鎮市</c:v>
                </c:pt>
                <c:pt idx="2">
                  <c:v>臺灣省非原住民鄉鎮市區</c:v>
                </c:pt>
                <c:pt idx="3">
                  <c:v>新北市</c:v>
                </c:pt>
                <c:pt idx="4">
                  <c:v>臺北市</c:v>
                </c:pt>
                <c:pt idx="5">
                  <c:v>桃園市</c:v>
                </c:pt>
                <c:pt idx="6">
                  <c:v>臺中市</c:v>
                </c:pt>
                <c:pt idx="7">
                  <c:v>臺南市</c:v>
                </c:pt>
                <c:pt idx="8">
                  <c:v>高雄市</c:v>
                </c:pt>
                <c:pt idx="9">
                  <c:v>其他非原住民鄉鎮市區</c:v>
                </c:pt>
              </c:strCache>
            </c:strRef>
          </c:cat>
          <c:val>
            <c:numRef>
              <c:f>工作表2!$B$2:$B$11</c:f>
              <c:numCache>
                <c:formatCode>0.00_ </c:formatCode>
                <c:ptCount val="10"/>
                <c:pt idx="0">
                  <c:v>0.78</c:v>
                </c:pt>
                <c:pt idx="1">
                  <c:v>-1.59</c:v>
                </c:pt>
                <c:pt idx="2">
                  <c:v>3.11</c:v>
                </c:pt>
                <c:pt idx="3">
                  <c:v>4.62</c:v>
                </c:pt>
                <c:pt idx="4">
                  <c:v>-9.31</c:v>
                </c:pt>
                <c:pt idx="5">
                  <c:v>1.68</c:v>
                </c:pt>
                <c:pt idx="6">
                  <c:v>4.5</c:v>
                </c:pt>
                <c:pt idx="7">
                  <c:v>3.05</c:v>
                </c:pt>
                <c:pt idx="8">
                  <c:v>3</c:v>
                </c:pt>
                <c:pt idx="9">
                  <c:v>5.84</c:v>
                </c:pt>
              </c:numCache>
            </c:numRef>
          </c:val>
          <c:extLst>
            <c:ext xmlns:c16="http://schemas.microsoft.com/office/drawing/2014/chart" uri="{C3380CC4-5D6E-409C-BE32-E72D297353CC}">
              <c16:uniqueId val="{00000000-5400-4299-B5C0-B85656719285}"/>
            </c:ext>
          </c:extLst>
        </c:ser>
        <c:dLbls>
          <c:dLblPos val="outEnd"/>
          <c:showLegendKey val="0"/>
          <c:showVal val="1"/>
          <c:showCatName val="0"/>
          <c:showSerName val="0"/>
          <c:showPercent val="0"/>
          <c:showBubbleSize val="0"/>
        </c:dLbls>
        <c:gapWidth val="269"/>
        <c:axId val="1679001888"/>
        <c:axId val="1678998976"/>
      </c:barChart>
      <c:catAx>
        <c:axId val="16790018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ea"/>
                <a:ea typeface="+mn-ea"/>
                <a:cs typeface="+mn-cs"/>
              </a:defRPr>
            </a:pPr>
            <a:endParaRPr lang="zh-TW"/>
          </a:p>
        </c:txPr>
        <c:crossAx val="1678998976"/>
        <c:crosses val="autoZero"/>
        <c:auto val="1"/>
        <c:lblAlgn val="ctr"/>
        <c:lblOffset val="100"/>
        <c:noMultiLvlLbl val="0"/>
      </c:catAx>
      <c:valAx>
        <c:axId val="167899897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TW"/>
          </a:p>
        </c:txPr>
        <c:crossAx val="16790018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ea"/>
                <a:ea typeface="+mn-ea"/>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ea"/>
          <a:ea typeface="+mn-ea"/>
        </a:defRPr>
      </a:pPr>
      <a:endParaRPr lang="zh-TW"/>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104</a:t>
            </a:r>
            <a:r>
              <a:rPr lang="zh-TW" altLang="en-US"/>
              <a:t>年</a:t>
            </a:r>
            <a:r>
              <a:rPr lang="en-US" altLang="zh-TW"/>
              <a:t>-107</a:t>
            </a:r>
            <a:r>
              <a:rPr lang="zh-TW" altLang="en-US"/>
              <a:t>年租屋補助案件數統計 </a:t>
            </a:r>
            <a:endParaRPr lang="en-US" altLang="zh-TW"/>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工作表3!$B$1:$B$2</c:f>
              <c:strCache>
                <c:ptCount val="2"/>
                <c:pt idx="0">
                  <c:v>104年-107年租屋補助案件數統計</c:v>
                </c:pt>
                <c:pt idx="1">
                  <c:v>補助(件)</c:v>
                </c:pt>
              </c:strCache>
            </c:strRef>
          </c:tx>
          <c:spPr>
            <a:solidFill>
              <a:schemeClr val="accent1"/>
            </a:solidFill>
            <a:ln>
              <a:noFill/>
            </a:ln>
            <a:effectLst/>
          </c:spPr>
          <c:invertIfNegative val="0"/>
          <c:cat>
            <c:strRef>
              <c:f>工作表3!$A$3:$A$6</c:f>
              <c:strCache>
                <c:ptCount val="4"/>
                <c:pt idx="0">
                  <c:v>104年</c:v>
                </c:pt>
                <c:pt idx="1">
                  <c:v>105年</c:v>
                </c:pt>
                <c:pt idx="2">
                  <c:v>106年</c:v>
                </c:pt>
                <c:pt idx="3">
                  <c:v>107年</c:v>
                </c:pt>
              </c:strCache>
            </c:strRef>
          </c:cat>
          <c:val>
            <c:numRef>
              <c:f>工作表3!$B$3:$B$6</c:f>
              <c:numCache>
                <c:formatCode>General</c:formatCode>
                <c:ptCount val="4"/>
                <c:pt idx="0">
                  <c:v>189</c:v>
                </c:pt>
                <c:pt idx="1">
                  <c:v>221</c:v>
                </c:pt>
                <c:pt idx="2">
                  <c:v>242</c:v>
                </c:pt>
                <c:pt idx="3">
                  <c:v>302</c:v>
                </c:pt>
              </c:numCache>
            </c:numRef>
          </c:val>
          <c:extLst>
            <c:ext xmlns:c16="http://schemas.microsoft.com/office/drawing/2014/chart" uri="{C3380CC4-5D6E-409C-BE32-E72D297353CC}">
              <c16:uniqueId val="{00000000-200C-4D4C-905E-2D06ACD55D97}"/>
            </c:ext>
          </c:extLst>
        </c:ser>
        <c:dLbls>
          <c:showLegendKey val="0"/>
          <c:showVal val="0"/>
          <c:showCatName val="0"/>
          <c:showSerName val="0"/>
          <c:showPercent val="0"/>
          <c:showBubbleSize val="0"/>
        </c:dLbls>
        <c:gapWidth val="219"/>
        <c:overlap val="-27"/>
        <c:axId val="1687319936"/>
        <c:axId val="1687319104"/>
      </c:barChart>
      <c:catAx>
        <c:axId val="168731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687319104"/>
        <c:crosses val="autoZero"/>
        <c:auto val="1"/>
        <c:lblAlgn val="ctr"/>
        <c:lblOffset val="100"/>
        <c:noMultiLvlLbl val="0"/>
      </c:catAx>
      <c:valAx>
        <c:axId val="1687319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補助案件數</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687319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陳曉曄</dc:creator>
  <cp:lastModifiedBy>陳曉曄</cp:lastModifiedBy>
  <cp:revision>2</cp:revision>
  <cp:lastPrinted>2021-01-29T02:00:00Z</cp:lastPrinted>
  <dcterms:created xsi:type="dcterms:W3CDTF">2021-01-29T02:00:00Z</dcterms:created>
  <dcterms:modified xsi:type="dcterms:W3CDTF">2021-01-29T02:00:00Z</dcterms:modified>
</cp:coreProperties>
</file>